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6D49" w14:textId="6622EA13" w:rsidR="00F56B94" w:rsidRPr="00F56B94" w:rsidRDefault="006016F4" w:rsidP="00F56B94">
      <w:r>
        <w:rPr>
          <w:noProof/>
        </w:rPr>
        <w:drawing>
          <wp:anchor distT="0" distB="0" distL="114300" distR="114300" simplePos="0" relativeHeight="251660288" behindDoc="0" locked="0" layoutInCell="1" allowOverlap="1" wp14:anchorId="647ABDCE" wp14:editId="517C59FB">
            <wp:simplePos x="0" y="0"/>
            <wp:positionH relativeFrom="column">
              <wp:posOffset>635</wp:posOffset>
            </wp:positionH>
            <wp:positionV relativeFrom="paragraph">
              <wp:posOffset>-729615</wp:posOffset>
            </wp:positionV>
            <wp:extent cx="731521" cy="731521"/>
            <wp:effectExtent l="0" t="0" r="0" b="0"/>
            <wp:wrapNone/>
            <wp:docPr id="1" name="Picture 1"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i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F56B94">
        <w:rPr>
          <w:noProof/>
        </w:rPr>
        <mc:AlternateContent>
          <mc:Choice Requires="wps">
            <w:drawing>
              <wp:anchor distT="45720" distB="45720" distL="114300" distR="114300" simplePos="0" relativeHeight="251659264" behindDoc="0" locked="0" layoutInCell="1" allowOverlap="1" wp14:anchorId="129A9775" wp14:editId="756AD02D">
                <wp:simplePos x="0" y="0"/>
                <wp:positionH relativeFrom="column">
                  <wp:posOffset>-53340</wp:posOffset>
                </wp:positionH>
                <wp:positionV relativeFrom="paragraph">
                  <wp:posOffset>79232</wp:posOffset>
                </wp:positionV>
                <wp:extent cx="6140655" cy="277270"/>
                <wp:effectExtent l="0" t="0" r="1270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655" cy="277270"/>
                        </a:xfrm>
                        <a:prstGeom prst="rect">
                          <a:avLst/>
                        </a:prstGeom>
                        <a:solidFill>
                          <a:srgbClr val="0D1E2D"/>
                        </a:solidFill>
                        <a:ln w="9525">
                          <a:solidFill>
                            <a:srgbClr val="000000"/>
                          </a:solidFill>
                          <a:miter lim="800000"/>
                          <a:headEnd/>
                          <a:tailEnd/>
                        </a:ln>
                      </wps:spPr>
                      <wps:txbx>
                        <w:txbxContent>
                          <w:p w14:paraId="37086A4F" w14:textId="141B8767" w:rsidR="00F56B94" w:rsidRPr="00F56B94" w:rsidRDefault="00BA37DE" w:rsidP="00F56B94">
                            <w:pPr>
                              <w:jc w:val="center"/>
                              <w:rPr>
                                <w:b/>
                                <w:bCs/>
                                <w:sz w:val="26"/>
                                <w:szCs w:val="26"/>
                              </w:rPr>
                            </w:pPr>
                            <w:r>
                              <w:rPr>
                                <w:b/>
                                <w:bCs/>
                                <w:sz w:val="26"/>
                                <w:szCs w:val="26"/>
                              </w:rPr>
                              <w:t>Pre-</w:t>
                            </w:r>
                            <w:r w:rsidR="00F56B94" w:rsidRPr="00F56B94">
                              <w:rPr>
                                <w:b/>
                                <w:bCs/>
                                <w:sz w:val="26"/>
                                <w:szCs w:val="26"/>
                              </w:rPr>
                              <w:t xml:space="preserve">Demolition </w:t>
                            </w:r>
                            <w:r>
                              <w:rPr>
                                <w:b/>
                                <w:bCs/>
                                <w:sz w:val="26"/>
                                <w:szCs w:val="26"/>
                              </w:rPr>
                              <w:t xml:space="preserve">Compliance </w:t>
                            </w:r>
                            <w:r w:rsidR="00F56B94" w:rsidRPr="00F56B94">
                              <w:rPr>
                                <w:b/>
                                <w:bCs/>
                                <w:sz w:val="26"/>
                                <w:szCs w:val="26"/>
                              </w:rPr>
                              <w:t>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29A9775" id="_x0000_t202" coordsize="21600,21600" o:spt="202" path="m,l,21600r21600,l21600,xe">
                <v:stroke joinstyle="miter"/>
                <v:path gradientshapeok="t" o:connecttype="rect"/>
              </v:shapetype>
              <v:shape id="Text Box 2" o:spid="_x0000_s1026" type="#_x0000_t202" style="position:absolute;margin-left:-4.2pt;margin-top:6.25pt;width:483.5pt;height: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" fillcolor="#0d1e2d">
                <v:textbox>
                  <w:txbxContent>
                    <w:p w14:paraId="37086A4F" w14:textId="141B8767" w:rsidR="00F56B94" w:rsidRPr="00F56B94" w:rsidRDefault="00BA37DE" w:rsidP="00F56B94">
                      <w:pPr>
                        <w:jc w:val="center"/>
                        <w:rPr>
                          <w:b/>
                          <w:bCs/>
                          <w:sz w:val="26"/>
                          <w:szCs w:val="26"/>
                        </w:rPr>
                      </w:pPr>
                      <w:r>
                        <w:rPr>
                          <w:b/>
                          <w:bCs/>
                          <w:sz w:val="26"/>
                          <w:szCs w:val="26"/>
                        </w:rPr>
                        <w:t>Pre-</w:t>
                      </w:r>
                      <w:r w:rsidR="00F56B94" w:rsidRPr="00F56B94">
                        <w:rPr>
                          <w:b/>
                          <w:bCs/>
                          <w:sz w:val="26"/>
                          <w:szCs w:val="26"/>
                        </w:rPr>
                        <w:t xml:space="preserve">Demolition </w:t>
                      </w:r>
                      <w:r>
                        <w:rPr>
                          <w:b/>
                          <w:bCs/>
                          <w:sz w:val="26"/>
                          <w:szCs w:val="26"/>
                        </w:rPr>
                        <w:t xml:space="preserve">Compliance </w:t>
                      </w:r>
                      <w:r w:rsidR="00F56B94" w:rsidRPr="00F56B94">
                        <w:rPr>
                          <w:b/>
                          <w:bCs/>
                          <w:sz w:val="26"/>
                          <w:szCs w:val="26"/>
                        </w:rPr>
                        <w:t>Checklist</w:t>
                      </w:r>
                    </w:p>
                  </w:txbxContent>
                </v:textbox>
              </v:shape>
            </w:pict>
          </mc:Fallback>
        </mc:AlternateContent>
      </w:r>
    </w:p>
    <w:p w14:paraId="750B30C1" w14:textId="77777777" w:rsidR="00F56B94" w:rsidRDefault="00F56B94" w:rsidP="00CE2B83">
      <w:pPr>
        <w:pStyle w:val="Heading1"/>
        <w:spacing w:before="0"/>
        <w:rPr>
          <w:rFonts w:ascii="Roboto Condensed Light" w:hAnsi="Roboto Condensed Light"/>
          <w:sz w:val="24"/>
          <w:szCs w:val="24"/>
        </w:rPr>
      </w:pPr>
    </w:p>
    <w:p w14:paraId="74B95112" w14:textId="495A5738" w:rsidR="007C45A9" w:rsidRPr="003D5423" w:rsidRDefault="005C78A4" w:rsidP="00CE2B83">
      <w:pPr>
        <w:pStyle w:val="Heading1"/>
        <w:spacing w:before="0"/>
        <w:rPr>
          <w:rFonts w:ascii="Roboto Condensed Light" w:hAnsi="Roboto Condensed Light"/>
          <w:sz w:val="24"/>
          <w:szCs w:val="24"/>
        </w:rPr>
      </w:pPr>
      <w:r w:rsidRPr="003D5423">
        <w:rPr>
          <w:rFonts w:ascii="Roboto Condensed Light" w:hAnsi="Roboto Condensed Light"/>
          <w:sz w:val="24"/>
          <w:szCs w:val="24"/>
        </w:rPr>
        <w:t xml:space="preserve">I. </w:t>
      </w:r>
      <w:r w:rsidR="008F35E2" w:rsidRPr="003D5423">
        <w:rPr>
          <w:rFonts w:ascii="Roboto Condensed Light" w:hAnsi="Roboto Condensed Light"/>
          <w:sz w:val="24"/>
          <w:szCs w:val="24"/>
        </w:rPr>
        <w:t xml:space="preserve">Pre-Demolition: </w:t>
      </w:r>
    </w:p>
    <w:p w14:paraId="74B95114" w14:textId="19CB8C58" w:rsidR="007C45A9" w:rsidRPr="003D5423" w:rsidRDefault="003440A5" w:rsidP="00CE2B83">
      <w:pPr>
        <w:spacing w:after="0" w:line="260" w:lineRule="exact"/>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Subrecipient Name: </w:t>
      </w:r>
      <w:r w:rsidRPr="003D5423">
        <w:rPr>
          <w:rFonts w:ascii="Roboto Condensed Light" w:hAnsi="Roboto Condensed Light" w:cs="Times New Roman"/>
          <w:sz w:val="24"/>
          <w:szCs w:val="24"/>
          <w:u w:val="single"/>
        </w:rPr>
        <w:t>_________________________</w:t>
      </w:r>
      <w:r w:rsidRPr="003D5423">
        <w:rPr>
          <w:rFonts w:ascii="Roboto Condensed Light" w:hAnsi="Roboto Condensed Light" w:cs="Times New Roman"/>
          <w:sz w:val="24"/>
          <w:szCs w:val="24"/>
        </w:rPr>
        <w:t xml:space="preserve">  Contract Number</w:t>
      </w:r>
      <w:r w:rsidRPr="003D5423">
        <w:rPr>
          <w:rFonts w:ascii="Roboto Condensed Light" w:hAnsi="Roboto Condensed Light" w:cs="Times New Roman"/>
          <w:sz w:val="24"/>
          <w:szCs w:val="24"/>
          <w:u w:val="single"/>
        </w:rPr>
        <w:t>_______________________</w:t>
      </w:r>
    </w:p>
    <w:p w14:paraId="4C101079" w14:textId="1F54D025" w:rsidR="003440A5" w:rsidRPr="003D5423" w:rsidRDefault="003440A5" w:rsidP="00CE2B83">
      <w:pPr>
        <w:spacing w:after="0" w:line="260" w:lineRule="exact"/>
        <w:rPr>
          <w:rFonts w:ascii="Roboto Condensed Light" w:hAnsi="Roboto Condensed Light" w:cs="Times New Roman"/>
          <w:sz w:val="24"/>
          <w:szCs w:val="24"/>
        </w:rPr>
      </w:pPr>
    </w:p>
    <w:tbl>
      <w:tblPr>
        <w:tblW w:w="9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04"/>
      </w:tblGrid>
      <w:tr w:rsidR="00EB4F09" w:rsidRPr="003D5423" w14:paraId="74B95117" w14:textId="77777777" w:rsidTr="003440A5">
        <w:trPr>
          <w:trHeight w:hRule="exact" w:val="628"/>
        </w:trPr>
        <w:tc>
          <w:tcPr>
            <w:tcW w:w="9804" w:type="dxa"/>
          </w:tcPr>
          <w:p w14:paraId="002B5A65" w14:textId="77777777" w:rsidR="00EB4F09" w:rsidRPr="003D5423" w:rsidRDefault="00EB4F09"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 Address:</w:t>
            </w:r>
          </w:p>
          <w:p w14:paraId="74B95116" w14:textId="1F7179BB" w:rsidR="00EB4F09" w:rsidRPr="003D5423" w:rsidRDefault="00EB4F09"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 </w:t>
            </w:r>
          </w:p>
        </w:tc>
      </w:tr>
    </w:tbl>
    <w:p w14:paraId="74B95118" w14:textId="77777777" w:rsidR="00AA6EEF" w:rsidRPr="003D5423" w:rsidRDefault="00AA6EEF" w:rsidP="00CE2B83">
      <w:pPr>
        <w:spacing w:after="0" w:line="260" w:lineRule="exact"/>
        <w:rPr>
          <w:rFonts w:ascii="Roboto Condensed Light" w:hAnsi="Roboto Condensed Light" w:cs="Times New Roman"/>
          <w:sz w:val="24"/>
          <w:szCs w:val="24"/>
        </w:rPr>
      </w:pPr>
    </w:p>
    <w:tbl>
      <w:tblPr>
        <w:tblStyle w:val="Style1"/>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094"/>
        <w:gridCol w:w="6103"/>
      </w:tblGrid>
      <w:tr w:rsidR="007C45A9" w:rsidRPr="003D5423" w14:paraId="74B9511D" w14:textId="77777777" w:rsidTr="00876E6B">
        <w:trPr>
          <w:cnfStyle w:val="100000000000" w:firstRow="1" w:lastRow="0" w:firstColumn="0" w:lastColumn="0" w:oddVBand="0" w:evenVBand="0" w:oddHBand="0" w:evenHBand="0" w:firstRowFirstColumn="0" w:firstRowLastColumn="0" w:lastRowFirstColumn="0" w:lastRowLastColumn="0"/>
          <w:trHeight w:hRule="exact" w:val="610"/>
          <w:jc w:val="center"/>
        </w:trPr>
        <w:tc>
          <w:tcPr>
            <w:tcW w:w="16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19"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Initial When</w:t>
            </w:r>
          </w:p>
          <w:p w14:paraId="74B9511A"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Complete</w:t>
            </w:r>
          </w:p>
        </w:tc>
        <w:tc>
          <w:tcPr>
            <w:tcW w:w="20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1B"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Checklist Item</w:t>
            </w:r>
          </w:p>
        </w:tc>
        <w:tc>
          <w:tcPr>
            <w:tcW w:w="61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1C"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Description</w:t>
            </w:r>
          </w:p>
        </w:tc>
      </w:tr>
      <w:tr w:rsidR="007C45A9" w:rsidRPr="003D5423" w14:paraId="74B95121" w14:textId="77777777" w:rsidTr="00876E6B">
        <w:trPr>
          <w:trHeight w:hRule="exact" w:val="882"/>
          <w:jc w:val="center"/>
        </w:trPr>
        <w:tc>
          <w:tcPr>
            <w:tcW w:w="1614" w:type="dxa"/>
          </w:tcPr>
          <w:p w14:paraId="74B9511E"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94" w:type="dxa"/>
          </w:tcPr>
          <w:p w14:paraId="74B9511F"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w:t>
            </w:r>
          </w:p>
        </w:tc>
        <w:tc>
          <w:tcPr>
            <w:tcW w:w="6103" w:type="dxa"/>
          </w:tcPr>
          <w:p w14:paraId="74B95120" w14:textId="3163211F"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Establish Property Management File (PMF) for each parcel of property. Place checklist in the file.</w:t>
            </w:r>
            <w:r w:rsidR="00357F86" w:rsidRPr="003D5423">
              <w:rPr>
                <w:rFonts w:ascii="Roboto Condensed Light" w:hAnsi="Roboto Condensed Light" w:cs="Times New Roman"/>
                <w:sz w:val="24"/>
                <w:szCs w:val="24"/>
              </w:rPr>
              <w:t xml:space="preserve"> Indicate the CDBG national objective that will be met by each demolition.</w:t>
            </w:r>
          </w:p>
        </w:tc>
      </w:tr>
      <w:tr w:rsidR="007C45A9" w:rsidRPr="003D5423" w14:paraId="74B9512B" w14:textId="77777777" w:rsidTr="00876E6B">
        <w:trPr>
          <w:trHeight w:hRule="exact" w:val="882"/>
          <w:jc w:val="center"/>
        </w:trPr>
        <w:tc>
          <w:tcPr>
            <w:tcW w:w="1614" w:type="dxa"/>
          </w:tcPr>
          <w:p w14:paraId="74B95127"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94" w:type="dxa"/>
          </w:tcPr>
          <w:p w14:paraId="74B95128" w14:textId="77E4BB8A" w:rsidR="007C45A9" w:rsidRPr="003D5423" w:rsidRDefault="00876E6B" w:rsidP="00CE2B83">
            <w:pPr>
              <w:pStyle w:val="NoSpacing"/>
              <w:jc w:val="center"/>
              <w:rPr>
                <w:rFonts w:ascii="Roboto Condensed Light" w:hAnsi="Roboto Condensed Light" w:cs="Times New Roman"/>
                <w:sz w:val="24"/>
                <w:szCs w:val="24"/>
              </w:rPr>
            </w:pPr>
            <w:r>
              <w:rPr>
                <w:rFonts w:ascii="Roboto Condensed Light" w:hAnsi="Roboto Condensed Light" w:cs="Times New Roman"/>
                <w:sz w:val="24"/>
                <w:szCs w:val="24"/>
              </w:rPr>
              <w:t>2</w:t>
            </w:r>
            <w:r w:rsidR="005C78A4" w:rsidRPr="003D5423">
              <w:rPr>
                <w:rFonts w:ascii="Roboto Condensed Light" w:hAnsi="Roboto Condensed Light" w:cs="Times New Roman"/>
                <w:sz w:val="24"/>
                <w:szCs w:val="24"/>
              </w:rPr>
              <w:t>a</w:t>
            </w:r>
          </w:p>
        </w:tc>
        <w:tc>
          <w:tcPr>
            <w:tcW w:w="6103" w:type="dxa"/>
          </w:tcPr>
          <w:p w14:paraId="74B9512A" w14:textId="02A088A3"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Review Historic Preservation and Environmental review</w:t>
            </w:r>
            <w:r w:rsidR="007607D5" w:rsidRPr="003D5423">
              <w:rPr>
                <w:rFonts w:ascii="Roboto Condensed Light" w:hAnsi="Roboto Condensed Light" w:cs="Times New Roman"/>
                <w:sz w:val="24"/>
                <w:szCs w:val="24"/>
              </w:rPr>
              <w:t xml:space="preserve"> </w:t>
            </w:r>
            <w:r w:rsidRPr="003D5423">
              <w:rPr>
                <w:rFonts w:ascii="Roboto Condensed Light" w:hAnsi="Roboto Condensed Light" w:cs="Times New Roman"/>
                <w:sz w:val="24"/>
                <w:szCs w:val="24"/>
              </w:rPr>
              <w:t>documents, enclose SHPO</w:t>
            </w:r>
            <w:r w:rsidR="00034ACE" w:rsidRPr="003D5423">
              <w:rPr>
                <w:rFonts w:ascii="Roboto Condensed Light" w:hAnsi="Roboto Condensed Light" w:cs="Times New Roman"/>
                <w:sz w:val="24"/>
                <w:szCs w:val="24"/>
              </w:rPr>
              <w:t xml:space="preserve"> (State Historic Preservation Office)</w:t>
            </w:r>
            <w:r w:rsidRPr="003D5423">
              <w:rPr>
                <w:rFonts w:ascii="Roboto Condensed Light" w:hAnsi="Roboto Condensed Light" w:cs="Times New Roman"/>
                <w:sz w:val="24"/>
                <w:szCs w:val="24"/>
              </w:rPr>
              <w:t xml:space="preserve"> 106 clearance letter.</w:t>
            </w:r>
          </w:p>
        </w:tc>
      </w:tr>
      <w:tr w:rsidR="007C45A9" w:rsidRPr="003D5423" w14:paraId="74B95130" w14:textId="77777777" w:rsidTr="00876E6B">
        <w:trPr>
          <w:trHeight w:hRule="exact" w:val="646"/>
          <w:jc w:val="center"/>
        </w:trPr>
        <w:tc>
          <w:tcPr>
            <w:tcW w:w="1614" w:type="dxa"/>
          </w:tcPr>
          <w:p w14:paraId="74B9512C"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94" w:type="dxa"/>
          </w:tcPr>
          <w:p w14:paraId="74B9512D" w14:textId="78D8E021" w:rsidR="007C45A9" w:rsidRPr="003D5423" w:rsidRDefault="00876E6B" w:rsidP="00CE2B83">
            <w:pPr>
              <w:pStyle w:val="NoSpacing"/>
              <w:jc w:val="center"/>
              <w:rPr>
                <w:rFonts w:ascii="Roboto Condensed Light" w:hAnsi="Roboto Condensed Light" w:cs="Times New Roman"/>
                <w:sz w:val="24"/>
                <w:szCs w:val="24"/>
              </w:rPr>
            </w:pPr>
            <w:r>
              <w:rPr>
                <w:rFonts w:ascii="Roboto Condensed Light" w:hAnsi="Roboto Condensed Light" w:cs="Times New Roman"/>
                <w:sz w:val="24"/>
                <w:szCs w:val="24"/>
              </w:rPr>
              <w:t>2</w:t>
            </w:r>
            <w:r w:rsidR="005C78A4" w:rsidRPr="003D5423">
              <w:rPr>
                <w:rFonts w:ascii="Roboto Condensed Light" w:hAnsi="Roboto Condensed Light" w:cs="Times New Roman"/>
                <w:sz w:val="24"/>
                <w:szCs w:val="24"/>
              </w:rPr>
              <w:t>b</w:t>
            </w:r>
          </w:p>
        </w:tc>
        <w:tc>
          <w:tcPr>
            <w:tcW w:w="6103" w:type="dxa"/>
          </w:tcPr>
          <w:p w14:paraId="74B9512E"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Place in file completed statutory checklist for environmental</w:t>
            </w:r>
          </w:p>
          <w:p w14:paraId="74B9512F"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review, if applicable.</w:t>
            </w:r>
          </w:p>
        </w:tc>
      </w:tr>
      <w:tr w:rsidR="007C45A9" w:rsidRPr="003D5423" w14:paraId="74B95135" w14:textId="77777777" w:rsidTr="00876E6B">
        <w:trPr>
          <w:trHeight w:hRule="exact" w:val="547"/>
          <w:jc w:val="center"/>
        </w:trPr>
        <w:tc>
          <w:tcPr>
            <w:tcW w:w="1614" w:type="dxa"/>
          </w:tcPr>
          <w:p w14:paraId="74B95131"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94" w:type="dxa"/>
          </w:tcPr>
          <w:p w14:paraId="74B95132" w14:textId="377832CA" w:rsidR="007C45A9" w:rsidRPr="003D5423" w:rsidRDefault="00876E6B" w:rsidP="00CE2B83">
            <w:pPr>
              <w:pStyle w:val="NoSpacing"/>
              <w:jc w:val="center"/>
              <w:rPr>
                <w:rFonts w:ascii="Roboto Condensed Light" w:hAnsi="Roboto Condensed Light" w:cs="Times New Roman"/>
                <w:sz w:val="24"/>
                <w:szCs w:val="24"/>
              </w:rPr>
            </w:pPr>
            <w:r>
              <w:rPr>
                <w:rFonts w:ascii="Roboto Condensed Light" w:hAnsi="Roboto Condensed Light" w:cs="Times New Roman"/>
                <w:sz w:val="24"/>
                <w:szCs w:val="24"/>
              </w:rPr>
              <w:t>2</w:t>
            </w:r>
            <w:r w:rsidR="005C78A4" w:rsidRPr="003D5423">
              <w:rPr>
                <w:rFonts w:ascii="Roboto Condensed Light" w:hAnsi="Roboto Condensed Light" w:cs="Times New Roman"/>
                <w:sz w:val="24"/>
                <w:szCs w:val="24"/>
              </w:rPr>
              <w:t>c</w:t>
            </w:r>
          </w:p>
        </w:tc>
        <w:tc>
          <w:tcPr>
            <w:tcW w:w="6103" w:type="dxa"/>
          </w:tcPr>
          <w:p w14:paraId="74B95133"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Place Letter of Agreement (LOA) in file if SHPO review triggered</w:t>
            </w:r>
          </w:p>
          <w:p w14:paraId="74B95134"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additional action for historic properties.</w:t>
            </w:r>
          </w:p>
        </w:tc>
      </w:tr>
      <w:tr w:rsidR="007C45A9" w:rsidRPr="003D5423" w14:paraId="74B95139" w14:textId="77777777" w:rsidTr="00876E6B">
        <w:trPr>
          <w:trHeight w:hRule="exact" w:val="619"/>
          <w:jc w:val="center"/>
        </w:trPr>
        <w:tc>
          <w:tcPr>
            <w:tcW w:w="1614" w:type="dxa"/>
          </w:tcPr>
          <w:p w14:paraId="74B95136"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94" w:type="dxa"/>
          </w:tcPr>
          <w:p w14:paraId="74B95137" w14:textId="19415271"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3</w:t>
            </w:r>
          </w:p>
        </w:tc>
        <w:tc>
          <w:tcPr>
            <w:tcW w:w="6103" w:type="dxa"/>
          </w:tcPr>
          <w:p w14:paraId="74B95138" w14:textId="1EA14283"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Photograph site before demolition</w:t>
            </w:r>
            <w:r w:rsidR="00FD0F13" w:rsidRPr="003D5423">
              <w:rPr>
                <w:rFonts w:ascii="Roboto Condensed Light" w:hAnsi="Roboto Condensed Light" w:cs="Times New Roman"/>
                <w:sz w:val="24"/>
                <w:szCs w:val="24"/>
              </w:rPr>
              <w:t>, including front, back, left, and right sides of home</w:t>
            </w:r>
            <w:r w:rsidRPr="003D5423">
              <w:rPr>
                <w:rFonts w:ascii="Roboto Condensed Light" w:hAnsi="Roboto Condensed Light" w:cs="Times New Roman"/>
                <w:sz w:val="24"/>
                <w:szCs w:val="24"/>
              </w:rPr>
              <w:t>. Place copies of photos in file.</w:t>
            </w:r>
          </w:p>
        </w:tc>
      </w:tr>
    </w:tbl>
    <w:p w14:paraId="74B9513A" w14:textId="77777777" w:rsidR="007C45A9" w:rsidRPr="003D5423" w:rsidRDefault="007C45A9" w:rsidP="00CE2B83">
      <w:pPr>
        <w:spacing w:after="0"/>
        <w:rPr>
          <w:rFonts w:ascii="Roboto Condensed Light" w:hAnsi="Roboto Condensed Light" w:cs="Times New Roman"/>
          <w:sz w:val="24"/>
          <w:szCs w:val="24"/>
        </w:rPr>
      </w:pPr>
    </w:p>
    <w:p w14:paraId="74B95140" w14:textId="1388A703" w:rsidR="007C45A9" w:rsidRPr="003D5423" w:rsidRDefault="005C78A4" w:rsidP="0064117D">
      <w:pPr>
        <w:pStyle w:val="Heading1"/>
        <w:spacing w:before="0"/>
        <w:rPr>
          <w:rFonts w:ascii="Roboto Condensed Light" w:hAnsi="Roboto Condensed Light"/>
          <w:sz w:val="24"/>
          <w:szCs w:val="24"/>
        </w:rPr>
      </w:pPr>
      <w:r w:rsidRPr="003D5423">
        <w:rPr>
          <w:rFonts w:ascii="Roboto Condensed Light" w:hAnsi="Roboto Condensed Light"/>
          <w:sz w:val="24"/>
          <w:szCs w:val="24"/>
        </w:rPr>
        <w:t xml:space="preserve">II. </w:t>
      </w:r>
      <w:r w:rsidR="008F35E2" w:rsidRPr="003D5423">
        <w:rPr>
          <w:rFonts w:ascii="Roboto Condensed Light" w:hAnsi="Roboto Condensed Light"/>
          <w:sz w:val="24"/>
          <w:szCs w:val="24"/>
        </w:rPr>
        <w:t xml:space="preserve">Pre-Demolition: </w:t>
      </w:r>
      <w:r w:rsidRPr="003D5423">
        <w:rPr>
          <w:rFonts w:ascii="Roboto Condensed Light" w:hAnsi="Roboto Condensed Light"/>
          <w:sz w:val="24"/>
          <w:szCs w:val="24"/>
        </w:rPr>
        <w:t>Legal Documentations</w:t>
      </w:r>
    </w:p>
    <w:tbl>
      <w:tblPr>
        <w:tblStyle w:val="Style1"/>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070"/>
        <w:gridCol w:w="6233"/>
      </w:tblGrid>
      <w:tr w:rsidR="007C45A9" w:rsidRPr="003D5423" w14:paraId="74B95145" w14:textId="77777777" w:rsidTr="00F56B94">
        <w:trPr>
          <w:cnfStyle w:val="100000000000" w:firstRow="1" w:lastRow="0" w:firstColumn="0" w:lastColumn="0" w:oddVBand="0" w:evenVBand="0" w:oddHBand="0" w:evenHBand="0" w:firstRowFirstColumn="0" w:firstRowLastColumn="0" w:lastRowFirstColumn="0" w:lastRowLastColumn="0"/>
          <w:trHeight w:hRule="exact" w:val="600"/>
        </w:trPr>
        <w:tc>
          <w:tcPr>
            <w:tcW w:w="17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41"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Initial When</w:t>
            </w:r>
          </w:p>
          <w:p w14:paraId="74B95142"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Complete</w:t>
            </w:r>
          </w:p>
        </w:tc>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43"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Checklist Item</w:t>
            </w:r>
          </w:p>
        </w:tc>
        <w:tc>
          <w:tcPr>
            <w:tcW w:w="623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44"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Description</w:t>
            </w:r>
          </w:p>
        </w:tc>
      </w:tr>
      <w:tr w:rsidR="007C45A9" w:rsidRPr="003D5423" w14:paraId="74B9514A" w14:textId="77777777" w:rsidTr="0064117D">
        <w:trPr>
          <w:trHeight w:hRule="exact" w:val="610"/>
        </w:trPr>
        <w:tc>
          <w:tcPr>
            <w:tcW w:w="1710" w:type="dxa"/>
          </w:tcPr>
          <w:p w14:paraId="74B95146" w14:textId="5F57BC0B"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47"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4</w:t>
            </w:r>
          </w:p>
        </w:tc>
        <w:tc>
          <w:tcPr>
            <w:tcW w:w="6233" w:type="dxa"/>
          </w:tcPr>
          <w:p w14:paraId="74B95148"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Obtain right of entry and hold harmless agreement (N/A</w:t>
            </w:r>
          </w:p>
          <w:p w14:paraId="74B95149"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if City/County owns property).</w:t>
            </w:r>
          </w:p>
        </w:tc>
      </w:tr>
      <w:tr w:rsidR="007C45A9" w:rsidRPr="003D5423" w14:paraId="74B9514F" w14:textId="77777777" w:rsidTr="003D5423">
        <w:trPr>
          <w:trHeight w:hRule="exact" w:val="889"/>
        </w:trPr>
        <w:tc>
          <w:tcPr>
            <w:tcW w:w="1710" w:type="dxa"/>
          </w:tcPr>
          <w:p w14:paraId="74B9514B"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4C"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5</w:t>
            </w:r>
          </w:p>
        </w:tc>
        <w:tc>
          <w:tcPr>
            <w:tcW w:w="6233" w:type="dxa"/>
          </w:tcPr>
          <w:p w14:paraId="74B9514D"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Verify property description and ownership from</w:t>
            </w:r>
          </w:p>
          <w:p w14:paraId="74B9514E" w14:textId="37F1B08E"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assessor. </w:t>
            </w:r>
            <w:r w:rsidR="00EB4F09" w:rsidRPr="003D5423">
              <w:rPr>
                <w:rFonts w:ascii="Roboto Condensed Light" w:hAnsi="Roboto Condensed Light" w:cs="Times New Roman"/>
                <w:sz w:val="24"/>
                <w:szCs w:val="24"/>
              </w:rPr>
              <w:t>Verify deed-restricted property.</w:t>
            </w:r>
            <w:r w:rsidR="00EB4F09" w:rsidRPr="003D5423">
              <w:rPr>
                <w:rStyle w:val="FootnoteReference"/>
                <w:rFonts w:ascii="Roboto Condensed Light" w:hAnsi="Roboto Condensed Light" w:cs="Times New Roman"/>
                <w:sz w:val="24"/>
                <w:szCs w:val="24"/>
              </w:rPr>
              <w:footnoteReference w:id="1"/>
            </w:r>
            <w:r w:rsidR="00EB4F09" w:rsidRPr="003D5423">
              <w:rPr>
                <w:rFonts w:ascii="Roboto Condensed Light" w:hAnsi="Roboto Condensed Light" w:cs="Times New Roman"/>
                <w:sz w:val="24"/>
                <w:szCs w:val="24"/>
              </w:rPr>
              <w:t xml:space="preserve"> </w:t>
            </w:r>
            <w:r w:rsidRPr="003D5423">
              <w:rPr>
                <w:rFonts w:ascii="Roboto Condensed Light" w:hAnsi="Roboto Condensed Light" w:cs="Times New Roman"/>
                <w:sz w:val="24"/>
                <w:szCs w:val="24"/>
              </w:rPr>
              <w:t>Enclose copy of the Restrictive Deed.</w:t>
            </w:r>
          </w:p>
        </w:tc>
      </w:tr>
      <w:tr w:rsidR="007C45A9" w:rsidRPr="003D5423" w14:paraId="74B95154" w14:textId="77777777" w:rsidTr="0064117D">
        <w:trPr>
          <w:trHeight w:hRule="exact" w:val="970"/>
        </w:trPr>
        <w:tc>
          <w:tcPr>
            <w:tcW w:w="1710" w:type="dxa"/>
          </w:tcPr>
          <w:p w14:paraId="74B95150" w14:textId="4E0F0E94"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51"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6</w:t>
            </w:r>
          </w:p>
        </w:tc>
        <w:tc>
          <w:tcPr>
            <w:tcW w:w="6233" w:type="dxa"/>
          </w:tcPr>
          <w:p w14:paraId="74B95152"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Notify lien holder(s) of intent to demolish (N/A if</w:t>
            </w:r>
          </w:p>
          <w:p w14:paraId="74B95153"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City/County owns property. Enclose a copy of the final title opinion, copy of the title guarantee.)</w:t>
            </w:r>
          </w:p>
        </w:tc>
      </w:tr>
      <w:tr w:rsidR="007C45A9" w:rsidRPr="003D5423" w14:paraId="74B95159" w14:textId="77777777" w:rsidTr="003D5423">
        <w:trPr>
          <w:trHeight w:hRule="exact" w:val="1699"/>
        </w:trPr>
        <w:tc>
          <w:tcPr>
            <w:tcW w:w="1710" w:type="dxa"/>
          </w:tcPr>
          <w:p w14:paraId="74B95155"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56" w14:textId="3153F99B"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7</w:t>
            </w:r>
          </w:p>
        </w:tc>
        <w:tc>
          <w:tcPr>
            <w:tcW w:w="6233" w:type="dxa"/>
          </w:tcPr>
          <w:p w14:paraId="74B95158" w14:textId="20D80208" w:rsidR="007C45A9" w:rsidRPr="003D5423" w:rsidRDefault="008F377E" w:rsidP="00CE2B83">
            <w:pPr>
              <w:pStyle w:val="NoSpacing"/>
              <w:rPr>
                <w:rFonts w:ascii="Roboto Condensed Light" w:hAnsi="Roboto Condensed Light" w:cs="Times New Roman"/>
                <w:sz w:val="24"/>
                <w:szCs w:val="24"/>
              </w:rPr>
            </w:pPr>
            <w:r>
              <w:rPr>
                <w:rFonts w:ascii="Roboto Condensed Light" w:hAnsi="Roboto Condensed Light" w:cs="Times New Roman"/>
                <w:sz w:val="24"/>
                <w:szCs w:val="24"/>
              </w:rPr>
              <w:t>Place temporary</w:t>
            </w:r>
            <w:r w:rsidR="00512C81">
              <w:rPr>
                <w:rFonts w:ascii="Roboto Condensed Light" w:hAnsi="Roboto Condensed Light" w:cs="Times New Roman"/>
                <w:sz w:val="24"/>
                <w:szCs w:val="24"/>
              </w:rPr>
              <w:t xml:space="preserve"> CDBG-DR</w:t>
            </w:r>
            <w:r>
              <w:rPr>
                <w:rFonts w:ascii="Roboto Condensed Light" w:hAnsi="Roboto Condensed Light" w:cs="Times New Roman"/>
                <w:sz w:val="24"/>
                <w:szCs w:val="24"/>
              </w:rPr>
              <w:t xml:space="preserve"> signage</w:t>
            </w:r>
            <w:r w:rsidR="004A0ABD">
              <w:rPr>
                <w:rFonts w:ascii="Roboto Condensed Light" w:hAnsi="Roboto Condensed Light" w:cs="Times New Roman"/>
                <w:sz w:val="24"/>
                <w:szCs w:val="24"/>
              </w:rPr>
              <w:t xml:space="preserve"> and </w:t>
            </w:r>
            <w:r w:rsidR="00512C81">
              <w:rPr>
                <w:rFonts w:ascii="Roboto Condensed Light" w:hAnsi="Roboto Condensed Light" w:cs="Times New Roman"/>
                <w:sz w:val="24"/>
                <w:szCs w:val="24"/>
              </w:rPr>
              <w:t xml:space="preserve">any local </w:t>
            </w:r>
            <w:r w:rsidR="004A0ABD">
              <w:rPr>
                <w:rFonts w:ascii="Roboto Condensed Light" w:hAnsi="Roboto Condensed Light" w:cs="Times New Roman"/>
                <w:sz w:val="24"/>
                <w:szCs w:val="24"/>
              </w:rPr>
              <w:t>notification</w:t>
            </w:r>
            <w:r>
              <w:rPr>
                <w:rFonts w:ascii="Roboto Condensed Light" w:hAnsi="Roboto Condensed Light" w:cs="Times New Roman"/>
                <w:sz w:val="24"/>
                <w:szCs w:val="24"/>
              </w:rPr>
              <w:t xml:space="preserve"> requirements on the demolition site. </w:t>
            </w:r>
          </w:p>
        </w:tc>
      </w:tr>
    </w:tbl>
    <w:p w14:paraId="74B9515B" w14:textId="77777777" w:rsidR="007C45A9" w:rsidRPr="003D5423" w:rsidRDefault="007C45A9" w:rsidP="00CE2B83">
      <w:pPr>
        <w:spacing w:after="0" w:line="110" w:lineRule="exact"/>
        <w:rPr>
          <w:rFonts w:ascii="Roboto Condensed Light" w:hAnsi="Roboto Condensed Light" w:cs="Times New Roman"/>
          <w:sz w:val="24"/>
          <w:szCs w:val="24"/>
        </w:rPr>
      </w:pPr>
    </w:p>
    <w:p w14:paraId="42769E7E" w14:textId="77777777" w:rsidR="0064117D" w:rsidRDefault="0064117D" w:rsidP="00CE2B83">
      <w:pPr>
        <w:pStyle w:val="Heading1"/>
        <w:spacing w:before="0"/>
        <w:rPr>
          <w:rFonts w:ascii="Roboto Condensed Light" w:eastAsia="Arial" w:hAnsi="Roboto Condensed Light"/>
          <w:sz w:val="24"/>
          <w:szCs w:val="24"/>
        </w:rPr>
      </w:pPr>
    </w:p>
    <w:p w14:paraId="74B95161" w14:textId="5BAB0DD4" w:rsidR="007C45A9" w:rsidRPr="003D5423" w:rsidRDefault="008F35E2" w:rsidP="0064117D">
      <w:pPr>
        <w:pStyle w:val="Heading1"/>
        <w:spacing w:before="0"/>
        <w:rPr>
          <w:rFonts w:ascii="Roboto Condensed Light" w:hAnsi="Roboto Condensed Light"/>
          <w:sz w:val="24"/>
          <w:szCs w:val="24"/>
        </w:rPr>
      </w:pPr>
      <w:r w:rsidRPr="003D5423">
        <w:rPr>
          <w:rFonts w:ascii="Roboto Condensed Light" w:eastAsia="Arial" w:hAnsi="Roboto Condensed Light"/>
          <w:sz w:val="24"/>
          <w:szCs w:val="24"/>
        </w:rPr>
        <w:t>I</w:t>
      </w:r>
      <w:r w:rsidR="005C78A4" w:rsidRPr="003D5423">
        <w:rPr>
          <w:rFonts w:ascii="Roboto Condensed Light" w:eastAsia="Arial" w:hAnsi="Roboto Condensed Light"/>
          <w:sz w:val="24"/>
          <w:szCs w:val="24"/>
        </w:rPr>
        <w:t xml:space="preserve">II. </w:t>
      </w:r>
      <w:r w:rsidRPr="003D5423">
        <w:rPr>
          <w:rFonts w:ascii="Roboto Condensed Light" w:hAnsi="Roboto Condensed Light"/>
          <w:sz w:val="24"/>
          <w:szCs w:val="24"/>
        </w:rPr>
        <w:t xml:space="preserve">Pre-Demolition: </w:t>
      </w:r>
      <w:r w:rsidR="005C78A4" w:rsidRPr="003D5423">
        <w:rPr>
          <w:rFonts w:ascii="Roboto Condensed Light" w:eastAsia="Arial" w:hAnsi="Roboto Condensed Light"/>
          <w:sz w:val="24"/>
          <w:szCs w:val="24"/>
        </w:rPr>
        <w:t>Building Official</w:t>
      </w:r>
    </w:p>
    <w:tbl>
      <w:tblPr>
        <w:tblStyle w:val="Style1"/>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070"/>
        <w:gridCol w:w="6076"/>
      </w:tblGrid>
      <w:tr w:rsidR="007C45A9" w:rsidRPr="003D5423" w14:paraId="74B95167" w14:textId="77777777" w:rsidTr="00F56B94">
        <w:trPr>
          <w:cnfStyle w:val="100000000000" w:firstRow="1" w:lastRow="0" w:firstColumn="0" w:lastColumn="0" w:oddVBand="0" w:evenVBand="0" w:oddHBand="0" w:evenHBand="0" w:firstRowFirstColumn="0" w:firstRowLastColumn="0" w:lastRowFirstColumn="0" w:lastRowLastColumn="0"/>
          <w:trHeight w:hRule="exact" w:val="518"/>
          <w:jc w:val="center"/>
        </w:trPr>
        <w:tc>
          <w:tcPr>
            <w:tcW w:w="1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62" w14:textId="77777777" w:rsidR="007C45A9" w:rsidRPr="003D5423" w:rsidRDefault="007C30B0" w:rsidP="00CE2B83">
            <w:pPr>
              <w:spacing w:line="252" w:lineRule="exact"/>
              <w:ind w:left="126" w:right="107"/>
              <w:jc w:val="center"/>
              <w:rPr>
                <w:rFonts w:ascii="Roboto Condensed Light" w:eastAsia="Arial" w:hAnsi="Roboto Condensed Light" w:cs="Times New Roman"/>
                <w:spacing w:val="1"/>
                <w:sz w:val="24"/>
                <w:szCs w:val="24"/>
              </w:rPr>
            </w:pPr>
            <w:r w:rsidRPr="003D5423">
              <w:rPr>
                <w:rFonts w:ascii="Roboto Condensed Light" w:eastAsia="Arial" w:hAnsi="Roboto Condensed Light" w:cs="Times New Roman"/>
                <w:spacing w:val="1"/>
                <w:sz w:val="24"/>
                <w:szCs w:val="24"/>
              </w:rPr>
              <w:t>Initial When Complete</w:t>
            </w:r>
          </w:p>
          <w:p w14:paraId="74B95163" w14:textId="77777777" w:rsidR="007C30B0" w:rsidRPr="003D5423" w:rsidRDefault="007C30B0" w:rsidP="00CE2B83">
            <w:pPr>
              <w:spacing w:line="252" w:lineRule="exact"/>
              <w:ind w:left="126" w:right="107"/>
              <w:jc w:val="center"/>
              <w:rPr>
                <w:rFonts w:ascii="Roboto Condensed Light" w:eastAsia="Arial" w:hAnsi="Roboto Condensed Light" w:cs="Times New Roman"/>
                <w:sz w:val="24"/>
                <w:szCs w:val="24"/>
              </w:rPr>
            </w:pPr>
          </w:p>
          <w:p w14:paraId="74B95164" w14:textId="77777777" w:rsidR="007C45A9" w:rsidRPr="003D5423" w:rsidRDefault="005C78A4" w:rsidP="00CE2B83">
            <w:pPr>
              <w:ind w:left="246" w:right="223"/>
              <w:jc w:val="center"/>
              <w:rPr>
                <w:rFonts w:ascii="Roboto Condensed Light" w:eastAsia="Arial" w:hAnsi="Roboto Condensed Light" w:cs="Times New Roman"/>
                <w:sz w:val="24"/>
                <w:szCs w:val="24"/>
              </w:rPr>
            </w:pPr>
            <w:r w:rsidRPr="003D5423">
              <w:rPr>
                <w:rFonts w:ascii="Roboto Condensed Light" w:eastAsia="Arial" w:hAnsi="Roboto Condensed Light" w:cs="Times New Roman"/>
                <w:spacing w:val="1"/>
                <w:w w:val="73"/>
                <w:sz w:val="24"/>
                <w:szCs w:val="24"/>
              </w:rPr>
              <w:t>C</w:t>
            </w:r>
            <w:r w:rsidRPr="003D5423">
              <w:rPr>
                <w:rFonts w:ascii="Roboto Condensed Light" w:eastAsia="Arial" w:hAnsi="Roboto Condensed Light" w:cs="Times New Roman"/>
                <w:spacing w:val="-1"/>
                <w:w w:val="96"/>
                <w:sz w:val="24"/>
                <w:szCs w:val="24"/>
              </w:rPr>
              <w:t>o</w:t>
            </w:r>
            <w:r w:rsidRPr="003D5423">
              <w:rPr>
                <w:rFonts w:ascii="Roboto Condensed Light" w:eastAsia="Arial" w:hAnsi="Roboto Condensed Light" w:cs="Times New Roman"/>
                <w:spacing w:val="1"/>
                <w:w w:val="97"/>
                <w:sz w:val="24"/>
                <w:szCs w:val="24"/>
              </w:rPr>
              <w:t>m</w:t>
            </w:r>
            <w:r w:rsidRPr="003D5423">
              <w:rPr>
                <w:rFonts w:ascii="Roboto Condensed Light" w:eastAsia="Arial" w:hAnsi="Roboto Condensed Light" w:cs="Times New Roman"/>
                <w:spacing w:val="-1"/>
                <w:w w:val="96"/>
                <w:sz w:val="24"/>
                <w:szCs w:val="24"/>
              </w:rPr>
              <w:t>p</w:t>
            </w:r>
            <w:r w:rsidRPr="003D5423">
              <w:rPr>
                <w:rFonts w:ascii="Roboto Condensed Light" w:eastAsia="Arial" w:hAnsi="Roboto Condensed Light" w:cs="Times New Roman"/>
                <w:spacing w:val="1"/>
                <w:w w:val="110"/>
                <w:sz w:val="24"/>
                <w:szCs w:val="24"/>
              </w:rPr>
              <w:t>l</w:t>
            </w:r>
            <w:r w:rsidRPr="003D5423">
              <w:rPr>
                <w:rFonts w:ascii="Roboto Condensed Light" w:eastAsia="Arial" w:hAnsi="Roboto Condensed Light" w:cs="Times New Roman"/>
                <w:spacing w:val="-1"/>
                <w:w w:val="90"/>
                <w:sz w:val="24"/>
                <w:szCs w:val="24"/>
              </w:rPr>
              <w:t>e</w:t>
            </w:r>
            <w:r w:rsidRPr="003D5423">
              <w:rPr>
                <w:rFonts w:ascii="Roboto Condensed Light" w:eastAsia="Arial" w:hAnsi="Roboto Condensed Light" w:cs="Times New Roman"/>
                <w:w w:val="124"/>
                <w:sz w:val="24"/>
                <w:szCs w:val="24"/>
              </w:rPr>
              <w:t>t</w:t>
            </w:r>
            <w:r w:rsidRPr="003D5423">
              <w:rPr>
                <w:rFonts w:ascii="Roboto Condensed Light" w:eastAsia="Arial" w:hAnsi="Roboto Condensed Light" w:cs="Times New Roman"/>
                <w:w w:val="90"/>
                <w:sz w:val="24"/>
                <w:szCs w:val="24"/>
              </w:rPr>
              <w:t>e</w:t>
            </w:r>
          </w:p>
        </w:tc>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65" w14:textId="77777777" w:rsidR="007C45A9" w:rsidRPr="003D5423" w:rsidRDefault="00DF460A" w:rsidP="00CE2B83">
            <w:pPr>
              <w:spacing w:line="252" w:lineRule="exact"/>
              <w:ind w:right="-20"/>
              <w:jc w:val="center"/>
              <w:rPr>
                <w:rFonts w:ascii="Roboto Condensed Light" w:eastAsia="Arial" w:hAnsi="Roboto Condensed Light" w:cs="Times New Roman"/>
                <w:sz w:val="24"/>
                <w:szCs w:val="24"/>
              </w:rPr>
            </w:pPr>
            <w:r w:rsidRPr="003D5423">
              <w:rPr>
                <w:rFonts w:ascii="Roboto Condensed Light" w:eastAsia="Arial" w:hAnsi="Roboto Condensed Light" w:cs="Times New Roman"/>
                <w:sz w:val="24"/>
                <w:szCs w:val="24"/>
              </w:rPr>
              <w:t>Checklist Item</w:t>
            </w:r>
          </w:p>
        </w:tc>
        <w:tc>
          <w:tcPr>
            <w:tcW w:w="6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66" w14:textId="77777777" w:rsidR="007C45A9" w:rsidRPr="003D5423" w:rsidRDefault="00DF460A" w:rsidP="00CE2B83">
            <w:pPr>
              <w:spacing w:line="252" w:lineRule="exact"/>
              <w:rPr>
                <w:rFonts w:ascii="Roboto Condensed Light" w:eastAsia="Arial" w:hAnsi="Roboto Condensed Light" w:cs="Times New Roman"/>
                <w:sz w:val="24"/>
                <w:szCs w:val="24"/>
              </w:rPr>
            </w:pPr>
            <w:r w:rsidRPr="003D5423">
              <w:rPr>
                <w:rFonts w:ascii="Roboto Condensed Light" w:eastAsia="Arial" w:hAnsi="Roboto Condensed Light" w:cs="Times New Roman"/>
                <w:sz w:val="24"/>
                <w:szCs w:val="24"/>
              </w:rPr>
              <w:t>Description</w:t>
            </w:r>
          </w:p>
        </w:tc>
      </w:tr>
      <w:tr w:rsidR="007C45A9" w:rsidRPr="003D5423" w14:paraId="74B9516C" w14:textId="77777777" w:rsidTr="003D5423">
        <w:trPr>
          <w:trHeight w:hRule="exact" w:val="1717"/>
          <w:jc w:val="center"/>
        </w:trPr>
        <w:tc>
          <w:tcPr>
            <w:tcW w:w="1615" w:type="dxa"/>
          </w:tcPr>
          <w:p w14:paraId="74B95168"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69" w14:textId="53C97E63"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8</w:t>
            </w:r>
          </w:p>
        </w:tc>
        <w:tc>
          <w:tcPr>
            <w:tcW w:w="6076" w:type="dxa"/>
          </w:tcPr>
          <w:p w14:paraId="74B9516B" w14:textId="5D646D8D" w:rsidR="007C45A9" w:rsidRPr="003D5423" w:rsidRDefault="005C78A4" w:rsidP="00FD0F1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Conduct building inspection. If structural integrity is</w:t>
            </w:r>
            <w:r w:rsidR="00986A70" w:rsidRPr="003D5423">
              <w:rPr>
                <w:rFonts w:ascii="Roboto Condensed Light" w:hAnsi="Roboto Condensed Light" w:cs="Times New Roman"/>
                <w:sz w:val="24"/>
                <w:szCs w:val="24"/>
              </w:rPr>
              <w:t xml:space="preserve"> </w:t>
            </w:r>
            <w:r w:rsidRPr="003D5423">
              <w:rPr>
                <w:rFonts w:ascii="Roboto Condensed Light" w:hAnsi="Roboto Condensed Light" w:cs="Times New Roman"/>
                <w:sz w:val="24"/>
                <w:szCs w:val="24"/>
              </w:rPr>
              <w:t>compromised, a building inspection shall be performed to determine if the structure is unsafe for entry.</w:t>
            </w:r>
            <w:r w:rsidR="00FD0F13" w:rsidRPr="003D5423">
              <w:rPr>
                <w:rFonts w:ascii="Roboto Condensed Light" w:hAnsi="Roboto Condensed Light" w:cs="Times New Roman"/>
                <w:sz w:val="24"/>
                <w:szCs w:val="24"/>
              </w:rPr>
              <w:t xml:space="preserve"> </w:t>
            </w:r>
            <w:r w:rsidRPr="003D5423">
              <w:rPr>
                <w:rFonts w:ascii="Roboto Condensed Light" w:hAnsi="Roboto Condensed Light" w:cs="Times New Roman"/>
                <w:sz w:val="24"/>
                <w:szCs w:val="24"/>
              </w:rPr>
              <w:t>If deemed unsafe for entry, the structure will be considered a regulated asbestos containing material (RACM) and demolished accordingly.)</w:t>
            </w:r>
          </w:p>
        </w:tc>
      </w:tr>
      <w:tr w:rsidR="007C45A9" w:rsidRPr="003D5423" w14:paraId="74B95170" w14:textId="77777777" w:rsidTr="0064117D">
        <w:trPr>
          <w:trHeight w:hRule="exact" w:val="349"/>
          <w:jc w:val="center"/>
        </w:trPr>
        <w:tc>
          <w:tcPr>
            <w:tcW w:w="1615" w:type="dxa"/>
          </w:tcPr>
          <w:p w14:paraId="74B9516D"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6E" w14:textId="20EF0929"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9</w:t>
            </w:r>
          </w:p>
        </w:tc>
        <w:tc>
          <w:tcPr>
            <w:tcW w:w="6076" w:type="dxa"/>
          </w:tcPr>
          <w:p w14:paraId="74B9516F" w14:textId="6E23EBED"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Conduct public health inspection, as needed. </w:t>
            </w:r>
          </w:p>
        </w:tc>
      </w:tr>
      <w:tr w:rsidR="007C45A9" w:rsidRPr="003D5423" w14:paraId="74B95174" w14:textId="77777777" w:rsidTr="0064117D">
        <w:trPr>
          <w:trHeight w:hRule="exact" w:val="349"/>
          <w:jc w:val="center"/>
        </w:trPr>
        <w:tc>
          <w:tcPr>
            <w:tcW w:w="1615" w:type="dxa"/>
          </w:tcPr>
          <w:p w14:paraId="74B95171"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72" w14:textId="4C0E37E3"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10</w:t>
            </w:r>
          </w:p>
        </w:tc>
        <w:tc>
          <w:tcPr>
            <w:tcW w:w="6076" w:type="dxa"/>
          </w:tcPr>
          <w:p w14:paraId="74B95173" w14:textId="731EC2B4"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Conduct fire inspection, as needed.</w:t>
            </w:r>
          </w:p>
        </w:tc>
      </w:tr>
      <w:tr w:rsidR="007C45A9" w:rsidRPr="003D5423" w14:paraId="74B95179" w14:textId="77777777" w:rsidTr="003D5423">
        <w:trPr>
          <w:trHeight w:hRule="exact" w:val="898"/>
          <w:jc w:val="center"/>
        </w:trPr>
        <w:tc>
          <w:tcPr>
            <w:tcW w:w="1615" w:type="dxa"/>
          </w:tcPr>
          <w:p w14:paraId="74B95175"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76"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w:t>
            </w:r>
            <w:r w:rsidR="00DF460A" w:rsidRPr="003D5423">
              <w:rPr>
                <w:rFonts w:ascii="Roboto Condensed Light" w:hAnsi="Roboto Condensed Light" w:cs="Times New Roman"/>
                <w:sz w:val="24"/>
                <w:szCs w:val="24"/>
              </w:rPr>
              <w:t>1</w:t>
            </w:r>
          </w:p>
        </w:tc>
        <w:tc>
          <w:tcPr>
            <w:tcW w:w="6076" w:type="dxa"/>
          </w:tcPr>
          <w:p w14:paraId="74B95177"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Verify personal property removal (Will take place during</w:t>
            </w:r>
          </w:p>
          <w:p w14:paraId="74B95178" w14:textId="7E206AE6"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abatement process. If structure deemed unsafe for entry, personal items should not be removed.)</w:t>
            </w:r>
          </w:p>
        </w:tc>
      </w:tr>
      <w:tr w:rsidR="007C45A9" w:rsidRPr="003D5423" w14:paraId="74B9517D" w14:textId="77777777" w:rsidTr="003D5423">
        <w:trPr>
          <w:trHeight w:hRule="exact" w:val="862"/>
          <w:jc w:val="center"/>
        </w:trPr>
        <w:tc>
          <w:tcPr>
            <w:tcW w:w="1615" w:type="dxa"/>
          </w:tcPr>
          <w:p w14:paraId="74B9517A"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70" w:type="dxa"/>
          </w:tcPr>
          <w:p w14:paraId="74B9517B" w14:textId="5D18198D"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12</w:t>
            </w:r>
          </w:p>
        </w:tc>
        <w:tc>
          <w:tcPr>
            <w:tcW w:w="6076" w:type="dxa"/>
          </w:tcPr>
          <w:p w14:paraId="74B9517C" w14:textId="7D1B2FCE" w:rsidR="007C45A9" w:rsidRPr="003D5423" w:rsidRDefault="00986A70"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Requests N</w:t>
            </w:r>
            <w:r w:rsidR="005C78A4" w:rsidRPr="003D5423">
              <w:rPr>
                <w:rFonts w:ascii="Roboto Condensed Light" w:hAnsi="Roboto Condensed Light" w:cs="Times New Roman"/>
                <w:sz w:val="24"/>
                <w:szCs w:val="24"/>
              </w:rPr>
              <w:t xml:space="preserve">otice to </w:t>
            </w:r>
            <w:r w:rsidRPr="003D5423">
              <w:rPr>
                <w:rFonts w:ascii="Roboto Condensed Light" w:hAnsi="Roboto Condensed Light" w:cs="Times New Roman"/>
                <w:sz w:val="24"/>
                <w:szCs w:val="24"/>
              </w:rPr>
              <w:t xml:space="preserve">Proceed </w:t>
            </w:r>
            <w:r w:rsidR="005C78A4" w:rsidRPr="003D5423">
              <w:rPr>
                <w:rFonts w:ascii="Roboto Condensed Light" w:hAnsi="Roboto Condensed Light" w:cs="Times New Roman"/>
                <w:sz w:val="24"/>
                <w:szCs w:val="24"/>
              </w:rPr>
              <w:t>(City/County Project Manager/Coordinator to authorize the demolition process to commence.)</w:t>
            </w:r>
          </w:p>
        </w:tc>
      </w:tr>
    </w:tbl>
    <w:p w14:paraId="74B95180" w14:textId="77777777" w:rsidR="007C45A9" w:rsidRPr="003D5423" w:rsidRDefault="007C45A9" w:rsidP="00CE2B83">
      <w:pPr>
        <w:spacing w:after="0" w:line="200" w:lineRule="exact"/>
        <w:rPr>
          <w:rFonts w:ascii="Roboto Condensed Light" w:hAnsi="Roboto Condensed Light" w:cs="Times New Roman"/>
          <w:sz w:val="24"/>
          <w:szCs w:val="24"/>
        </w:rPr>
      </w:pPr>
    </w:p>
    <w:p w14:paraId="74B95186" w14:textId="4C3E77D9" w:rsidR="007C45A9" w:rsidRPr="003D5423" w:rsidRDefault="005C78A4" w:rsidP="0064117D">
      <w:pPr>
        <w:pStyle w:val="Heading1"/>
        <w:spacing w:before="0"/>
        <w:rPr>
          <w:rFonts w:ascii="Roboto Condensed Light" w:hAnsi="Roboto Condensed Light"/>
          <w:sz w:val="24"/>
          <w:szCs w:val="24"/>
        </w:rPr>
      </w:pPr>
      <w:r w:rsidRPr="003D5423">
        <w:rPr>
          <w:rFonts w:ascii="Roboto Condensed Light" w:eastAsia="Arial" w:hAnsi="Roboto Condensed Light"/>
          <w:sz w:val="24"/>
          <w:szCs w:val="24"/>
        </w:rPr>
        <w:t xml:space="preserve">IV. Approval to Proceed with Demolition </w:t>
      </w:r>
    </w:p>
    <w:tbl>
      <w:tblPr>
        <w:tblStyle w:val="Style1"/>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980"/>
        <w:gridCol w:w="6076"/>
      </w:tblGrid>
      <w:tr w:rsidR="007C45A9" w:rsidRPr="003D5423" w14:paraId="74B9518A" w14:textId="77777777" w:rsidTr="00F56B94">
        <w:trPr>
          <w:cnfStyle w:val="100000000000" w:firstRow="1" w:lastRow="0" w:firstColumn="0" w:lastColumn="0" w:oddVBand="0" w:evenVBand="0" w:oddHBand="0" w:evenHBand="0" w:firstRowFirstColumn="0" w:firstRowLastColumn="0" w:lastRowFirstColumn="0" w:lastRowLastColumn="0"/>
          <w:trHeight w:hRule="exact" w:val="701"/>
          <w:jc w:val="center"/>
        </w:trPr>
        <w:tc>
          <w:tcPr>
            <w:tcW w:w="1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87" w14:textId="77777777" w:rsidR="00DF460A" w:rsidRPr="003D5423" w:rsidRDefault="00DF460A" w:rsidP="00CE2B83">
            <w:pPr>
              <w:spacing w:line="244" w:lineRule="auto"/>
              <w:ind w:right="-18" w:hanging="3"/>
              <w:jc w:val="center"/>
              <w:rPr>
                <w:rFonts w:ascii="Roboto Condensed Light" w:eastAsia="Arial" w:hAnsi="Roboto Condensed Light" w:cs="Times New Roman"/>
                <w:sz w:val="24"/>
                <w:szCs w:val="24"/>
              </w:rPr>
            </w:pPr>
            <w:r w:rsidRPr="003D5423">
              <w:rPr>
                <w:rFonts w:ascii="Roboto Condensed Light" w:eastAsia="Arial" w:hAnsi="Roboto Condensed Light" w:cs="Times New Roman"/>
                <w:sz w:val="24"/>
                <w:szCs w:val="24"/>
              </w:rPr>
              <w:t>Initial When Complete</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88" w14:textId="77777777" w:rsidR="007C45A9" w:rsidRPr="003D5423" w:rsidRDefault="00DF460A" w:rsidP="00CE2B83">
            <w:pPr>
              <w:ind w:right="-20"/>
              <w:jc w:val="center"/>
              <w:rPr>
                <w:rFonts w:ascii="Roboto Condensed Light" w:eastAsia="Arial" w:hAnsi="Roboto Condensed Light" w:cs="Times New Roman"/>
                <w:sz w:val="24"/>
                <w:szCs w:val="24"/>
              </w:rPr>
            </w:pPr>
            <w:r w:rsidRPr="003D5423">
              <w:rPr>
                <w:rFonts w:ascii="Roboto Condensed Light" w:eastAsia="Arial" w:hAnsi="Roboto Condensed Light" w:cs="Times New Roman"/>
                <w:sz w:val="24"/>
                <w:szCs w:val="24"/>
              </w:rPr>
              <w:t>Checklist Item</w:t>
            </w:r>
          </w:p>
        </w:tc>
        <w:tc>
          <w:tcPr>
            <w:tcW w:w="60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89" w14:textId="77777777" w:rsidR="007C45A9" w:rsidRPr="003D5423" w:rsidRDefault="00DF460A" w:rsidP="00CE2B83">
            <w:pPr>
              <w:rPr>
                <w:rFonts w:ascii="Roboto Condensed Light" w:eastAsia="Arial" w:hAnsi="Roboto Condensed Light" w:cs="Times New Roman"/>
                <w:sz w:val="24"/>
                <w:szCs w:val="24"/>
              </w:rPr>
            </w:pPr>
            <w:r w:rsidRPr="003D5423">
              <w:rPr>
                <w:rFonts w:ascii="Roboto Condensed Light" w:eastAsia="Arial" w:hAnsi="Roboto Condensed Light" w:cs="Times New Roman"/>
                <w:sz w:val="24"/>
                <w:szCs w:val="24"/>
              </w:rPr>
              <w:t>Description</w:t>
            </w:r>
          </w:p>
        </w:tc>
      </w:tr>
      <w:tr w:rsidR="007C45A9" w:rsidRPr="003D5423" w14:paraId="74B9518E" w14:textId="77777777" w:rsidTr="003D5423">
        <w:trPr>
          <w:trHeight w:hRule="exact" w:val="1141"/>
          <w:jc w:val="center"/>
        </w:trPr>
        <w:tc>
          <w:tcPr>
            <w:tcW w:w="1615" w:type="dxa"/>
          </w:tcPr>
          <w:p w14:paraId="74B9518B" w14:textId="77777777" w:rsidR="007C45A9" w:rsidRPr="003D5423" w:rsidRDefault="007C45A9" w:rsidP="00CE2B83">
            <w:pPr>
              <w:pStyle w:val="NoSpacing"/>
              <w:jc w:val="center"/>
              <w:rPr>
                <w:rFonts w:ascii="Roboto Condensed Light" w:hAnsi="Roboto Condensed Light" w:cs="Times New Roman"/>
                <w:sz w:val="24"/>
                <w:szCs w:val="24"/>
              </w:rPr>
            </w:pPr>
          </w:p>
        </w:tc>
        <w:tc>
          <w:tcPr>
            <w:tcW w:w="1980" w:type="dxa"/>
          </w:tcPr>
          <w:p w14:paraId="74B9518C" w14:textId="585B2025"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13</w:t>
            </w:r>
            <w:r w:rsidR="005C78A4" w:rsidRPr="003D5423">
              <w:rPr>
                <w:rFonts w:ascii="Roboto Condensed Light" w:hAnsi="Roboto Condensed Light" w:cs="Times New Roman"/>
                <w:sz w:val="24"/>
                <w:szCs w:val="24"/>
              </w:rPr>
              <w:t>a</w:t>
            </w:r>
          </w:p>
        </w:tc>
        <w:tc>
          <w:tcPr>
            <w:tcW w:w="6076" w:type="dxa"/>
          </w:tcPr>
          <w:p w14:paraId="74B9518D" w14:textId="63A698E0" w:rsidR="007C45A9" w:rsidRPr="003D5423" w:rsidRDefault="00986A70"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Assign approved contractor to the property.</w:t>
            </w:r>
            <w:r w:rsidR="008F35E2" w:rsidRPr="003D5423">
              <w:rPr>
                <w:rStyle w:val="FootnoteReference"/>
                <w:rFonts w:ascii="Roboto Condensed Light" w:hAnsi="Roboto Condensed Light" w:cs="Times New Roman"/>
                <w:sz w:val="24"/>
                <w:szCs w:val="24"/>
              </w:rPr>
              <w:footnoteReference w:id="2"/>
            </w:r>
            <w:r w:rsidRPr="003D5423">
              <w:rPr>
                <w:rFonts w:ascii="Roboto Condensed Light" w:hAnsi="Roboto Condensed Light" w:cs="Times New Roman"/>
                <w:sz w:val="24"/>
                <w:szCs w:val="24"/>
              </w:rPr>
              <w:t xml:space="preserve"> Execute timeline for demolition to be completed by and disseminate key documents (Notice to Proceed, inspections, SHPO issues, </w:t>
            </w:r>
            <w:r w:rsidR="007607D5" w:rsidRPr="003D5423">
              <w:rPr>
                <w:rFonts w:ascii="Roboto Condensed Light" w:hAnsi="Roboto Condensed Light" w:cs="Times New Roman"/>
                <w:sz w:val="24"/>
                <w:szCs w:val="24"/>
              </w:rPr>
              <w:t>etc.</w:t>
            </w:r>
            <w:r w:rsidRPr="003D5423">
              <w:rPr>
                <w:rFonts w:ascii="Roboto Condensed Light" w:hAnsi="Roboto Condensed Light" w:cs="Times New Roman"/>
                <w:sz w:val="24"/>
                <w:szCs w:val="24"/>
              </w:rPr>
              <w:t xml:space="preserve">).  </w:t>
            </w:r>
            <w:r w:rsidR="005C78A4" w:rsidRPr="003D5423">
              <w:rPr>
                <w:rFonts w:ascii="Roboto Condensed Light" w:hAnsi="Roboto Condensed Light" w:cs="Times New Roman"/>
                <w:sz w:val="24"/>
                <w:szCs w:val="24"/>
              </w:rPr>
              <w:t xml:space="preserve"> </w:t>
            </w:r>
          </w:p>
        </w:tc>
      </w:tr>
      <w:tr w:rsidR="007C45A9" w:rsidRPr="003D5423" w14:paraId="74B95192" w14:textId="77777777" w:rsidTr="0064117D">
        <w:trPr>
          <w:trHeight w:hRule="exact" w:val="592"/>
          <w:jc w:val="center"/>
        </w:trPr>
        <w:tc>
          <w:tcPr>
            <w:tcW w:w="1615" w:type="dxa"/>
          </w:tcPr>
          <w:p w14:paraId="74B9518F" w14:textId="77777777" w:rsidR="007C45A9" w:rsidRPr="003D5423" w:rsidRDefault="007C45A9" w:rsidP="00CE2B83">
            <w:pPr>
              <w:pStyle w:val="NoSpacing"/>
              <w:jc w:val="center"/>
              <w:rPr>
                <w:rFonts w:ascii="Roboto Condensed Light" w:hAnsi="Roboto Condensed Light" w:cs="Times New Roman"/>
                <w:sz w:val="24"/>
                <w:szCs w:val="24"/>
              </w:rPr>
            </w:pPr>
          </w:p>
        </w:tc>
        <w:tc>
          <w:tcPr>
            <w:tcW w:w="1980" w:type="dxa"/>
          </w:tcPr>
          <w:p w14:paraId="74B95190" w14:textId="0F122164" w:rsidR="007C45A9" w:rsidRPr="003D5423" w:rsidRDefault="00C264E8"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13</w:t>
            </w:r>
            <w:r w:rsidR="005C78A4" w:rsidRPr="003D5423">
              <w:rPr>
                <w:rFonts w:ascii="Roboto Condensed Light" w:hAnsi="Roboto Condensed Light" w:cs="Times New Roman"/>
                <w:sz w:val="24"/>
                <w:szCs w:val="24"/>
              </w:rPr>
              <w:t>b</w:t>
            </w:r>
          </w:p>
        </w:tc>
        <w:tc>
          <w:tcPr>
            <w:tcW w:w="6076" w:type="dxa"/>
          </w:tcPr>
          <w:p w14:paraId="74B95191" w14:textId="3CF73D06" w:rsidR="007C45A9" w:rsidRPr="003D5423" w:rsidRDefault="00986A70"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Authorize Notice to Proceed. </w:t>
            </w:r>
            <w:r w:rsidR="005C78A4" w:rsidRPr="003D5423">
              <w:rPr>
                <w:rFonts w:ascii="Roboto Condensed Light" w:hAnsi="Roboto Condensed Light" w:cs="Times New Roman"/>
                <w:sz w:val="24"/>
                <w:szCs w:val="24"/>
              </w:rPr>
              <w:t xml:space="preserve">Place in file a copy of the </w:t>
            </w:r>
            <w:r w:rsidRPr="003D5423">
              <w:rPr>
                <w:rFonts w:ascii="Roboto Condensed Light" w:hAnsi="Roboto Condensed Light" w:cs="Times New Roman"/>
                <w:sz w:val="24"/>
                <w:szCs w:val="24"/>
              </w:rPr>
              <w:t>approved notice</w:t>
            </w:r>
            <w:r w:rsidR="005C78A4" w:rsidRPr="003D5423">
              <w:rPr>
                <w:rFonts w:ascii="Roboto Condensed Light" w:hAnsi="Roboto Condensed Light" w:cs="Times New Roman"/>
                <w:sz w:val="24"/>
                <w:szCs w:val="24"/>
              </w:rPr>
              <w:t>.  Highlight subject property.</w:t>
            </w:r>
          </w:p>
        </w:tc>
      </w:tr>
    </w:tbl>
    <w:p w14:paraId="7F49E7FF" w14:textId="77777777" w:rsidR="00674CAF" w:rsidRPr="003D5423" w:rsidRDefault="00674CAF" w:rsidP="00CE2B83">
      <w:pPr>
        <w:pStyle w:val="Heading1"/>
        <w:spacing w:before="0"/>
        <w:rPr>
          <w:rFonts w:ascii="Roboto Condensed Light" w:eastAsia="Arial" w:hAnsi="Roboto Condensed Light"/>
          <w:sz w:val="24"/>
          <w:szCs w:val="24"/>
        </w:rPr>
      </w:pPr>
    </w:p>
    <w:p w14:paraId="721A92E1" w14:textId="77777777" w:rsidR="00674CAF" w:rsidRPr="003D5423" w:rsidRDefault="00674CAF">
      <w:pPr>
        <w:rPr>
          <w:rFonts w:ascii="Roboto Condensed Light" w:eastAsia="Arial" w:hAnsi="Roboto Condensed Light" w:cs="Times New Roman"/>
          <w:b/>
          <w:color w:val="244061"/>
          <w:sz w:val="24"/>
          <w:szCs w:val="24"/>
        </w:rPr>
      </w:pPr>
      <w:r w:rsidRPr="003D5423">
        <w:rPr>
          <w:rFonts w:ascii="Roboto Condensed Light" w:eastAsia="Arial" w:hAnsi="Roboto Condensed Light"/>
          <w:sz w:val="24"/>
          <w:szCs w:val="24"/>
        </w:rPr>
        <w:br w:type="page"/>
      </w:r>
    </w:p>
    <w:p w14:paraId="74B95197" w14:textId="51562D74" w:rsidR="007C45A9" w:rsidRPr="003D5423" w:rsidRDefault="008F35E2" w:rsidP="00CE2B83">
      <w:pPr>
        <w:pStyle w:val="Heading1"/>
        <w:spacing w:before="0"/>
        <w:rPr>
          <w:rFonts w:ascii="Roboto Condensed Light" w:eastAsia="Arial" w:hAnsi="Roboto Condensed Light"/>
          <w:sz w:val="24"/>
          <w:szCs w:val="24"/>
        </w:rPr>
      </w:pPr>
      <w:r w:rsidRPr="003D5423">
        <w:rPr>
          <w:rFonts w:ascii="Roboto Condensed Light" w:eastAsia="Arial" w:hAnsi="Roboto Condensed Light"/>
          <w:sz w:val="24"/>
          <w:szCs w:val="24"/>
        </w:rPr>
        <w:t>V</w:t>
      </w:r>
      <w:r w:rsidR="005C78A4" w:rsidRPr="003D5423">
        <w:rPr>
          <w:rFonts w:ascii="Roboto Condensed Light" w:eastAsia="Arial" w:hAnsi="Roboto Condensed Light"/>
          <w:sz w:val="24"/>
          <w:szCs w:val="24"/>
        </w:rPr>
        <w:t xml:space="preserve">. </w:t>
      </w:r>
      <w:r w:rsidR="00986A70" w:rsidRPr="003D5423">
        <w:rPr>
          <w:rFonts w:ascii="Roboto Condensed Light" w:eastAsia="Arial" w:hAnsi="Roboto Condensed Light"/>
          <w:sz w:val="24"/>
          <w:szCs w:val="24"/>
        </w:rPr>
        <w:t>Demolition Process</w:t>
      </w:r>
      <w:r w:rsidRPr="003D5423">
        <w:rPr>
          <w:rFonts w:ascii="Roboto Condensed Light" w:eastAsia="Arial" w:hAnsi="Roboto Condensed Light"/>
          <w:sz w:val="24"/>
          <w:szCs w:val="24"/>
        </w:rPr>
        <w:t xml:space="preserve">: </w:t>
      </w:r>
      <w:r w:rsidR="00986A70" w:rsidRPr="003D5423">
        <w:rPr>
          <w:rFonts w:ascii="Roboto Condensed Light" w:eastAsia="Arial" w:hAnsi="Roboto Condensed Light"/>
          <w:sz w:val="24"/>
          <w:szCs w:val="24"/>
        </w:rPr>
        <w:t>Contractor</w:t>
      </w:r>
    </w:p>
    <w:tbl>
      <w:tblPr>
        <w:tblStyle w:val="Style1"/>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017"/>
        <w:gridCol w:w="6067"/>
      </w:tblGrid>
      <w:tr w:rsidR="007C45A9" w:rsidRPr="003D5423" w14:paraId="74B9519F" w14:textId="77777777" w:rsidTr="00F56B94">
        <w:trPr>
          <w:cnfStyle w:val="100000000000" w:firstRow="1" w:lastRow="0" w:firstColumn="0" w:lastColumn="0" w:oddVBand="0" w:evenVBand="0" w:oddHBand="0" w:evenHBand="0" w:firstRowFirstColumn="0" w:firstRowLastColumn="0" w:lastRowFirstColumn="0" w:lastRowLastColumn="0"/>
          <w:trHeight w:hRule="exact" w:val="637"/>
          <w:jc w:val="center"/>
        </w:trPr>
        <w:tc>
          <w:tcPr>
            <w:tcW w:w="16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9C" w14:textId="77777777" w:rsidR="007C45A9" w:rsidRPr="003D5423" w:rsidRDefault="00DF460A" w:rsidP="00CE2B83">
            <w:pPr>
              <w:ind w:right="72"/>
              <w:jc w:val="center"/>
              <w:rPr>
                <w:rFonts w:ascii="Roboto Condensed Light" w:eastAsia="Arial" w:hAnsi="Roboto Condensed Light" w:cs="Times New Roman"/>
                <w:sz w:val="24"/>
                <w:szCs w:val="24"/>
              </w:rPr>
            </w:pPr>
            <w:r w:rsidRPr="003D5423">
              <w:rPr>
                <w:rFonts w:ascii="Roboto Condensed Light" w:eastAsia="Arial" w:hAnsi="Roboto Condensed Light" w:cs="Times New Roman"/>
                <w:sz w:val="24"/>
                <w:szCs w:val="24"/>
              </w:rPr>
              <w:t>Initial When Complete</w:t>
            </w:r>
          </w:p>
        </w:tc>
        <w:tc>
          <w:tcPr>
            <w:tcW w:w="20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9D" w14:textId="77777777" w:rsidR="007C45A9" w:rsidRPr="003D5423" w:rsidRDefault="00DF460A"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Checklist Item</w:t>
            </w:r>
          </w:p>
        </w:tc>
        <w:tc>
          <w:tcPr>
            <w:tcW w:w="606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1E2D"/>
          </w:tcPr>
          <w:p w14:paraId="74B9519E"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Description</w:t>
            </w:r>
          </w:p>
        </w:tc>
      </w:tr>
      <w:tr w:rsidR="007C45A9" w:rsidRPr="003D5423" w14:paraId="74B951A3" w14:textId="77777777" w:rsidTr="00053308">
        <w:trPr>
          <w:trHeight w:hRule="exact" w:val="296"/>
          <w:jc w:val="center"/>
        </w:trPr>
        <w:tc>
          <w:tcPr>
            <w:tcW w:w="1667" w:type="dxa"/>
          </w:tcPr>
          <w:p w14:paraId="74B951A0"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Pr>
          <w:p w14:paraId="74B951A1"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14</w:t>
            </w:r>
          </w:p>
        </w:tc>
        <w:tc>
          <w:tcPr>
            <w:tcW w:w="6066" w:type="dxa"/>
          </w:tcPr>
          <w:p w14:paraId="74B951A2" w14:textId="6207BE3F"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City/County verifies structure is unoccupied.</w:t>
            </w:r>
          </w:p>
        </w:tc>
      </w:tr>
      <w:tr w:rsidR="007C45A9" w:rsidRPr="003D5423" w14:paraId="74B951A7" w14:textId="77777777" w:rsidTr="00053308">
        <w:trPr>
          <w:trHeight w:hRule="exact" w:val="305"/>
          <w:jc w:val="center"/>
        </w:trPr>
        <w:tc>
          <w:tcPr>
            <w:tcW w:w="1667" w:type="dxa"/>
          </w:tcPr>
          <w:p w14:paraId="74B951A4"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Pr>
          <w:p w14:paraId="74B951A5"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15</w:t>
            </w:r>
          </w:p>
        </w:tc>
        <w:tc>
          <w:tcPr>
            <w:tcW w:w="6066" w:type="dxa"/>
          </w:tcPr>
          <w:p w14:paraId="74B951A6" w14:textId="5E1A6182"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Mark easements and underground utilities.</w:t>
            </w:r>
          </w:p>
        </w:tc>
      </w:tr>
      <w:tr w:rsidR="007C45A9" w:rsidRPr="003D5423" w14:paraId="74B951AB" w14:textId="77777777" w:rsidTr="00053308">
        <w:trPr>
          <w:trHeight w:hRule="exact" w:val="296"/>
          <w:jc w:val="center"/>
        </w:trPr>
        <w:tc>
          <w:tcPr>
            <w:tcW w:w="1667" w:type="dxa"/>
          </w:tcPr>
          <w:p w14:paraId="74B951A8"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Pr>
          <w:p w14:paraId="74B951A9"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16</w:t>
            </w:r>
          </w:p>
        </w:tc>
        <w:tc>
          <w:tcPr>
            <w:tcW w:w="6066" w:type="dxa"/>
          </w:tcPr>
          <w:p w14:paraId="74B951AA" w14:textId="351BA446"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Remove utility meters.</w:t>
            </w:r>
          </w:p>
        </w:tc>
      </w:tr>
      <w:tr w:rsidR="007C45A9" w:rsidRPr="003D5423" w14:paraId="74B951AF" w14:textId="77777777" w:rsidTr="00053308">
        <w:trPr>
          <w:trHeight w:hRule="exact" w:val="612"/>
          <w:jc w:val="center"/>
        </w:trPr>
        <w:tc>
          <w:tcPr>
            <w:tcW w:w="1667" w:type="dxa"/>
          </w:tcPr>
          <w:p w14:paraId="74B951AC"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Pr>
          <w:p w14:paraId="74B951AD"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17</w:t>
            </w:r>
          </w:p>
        </w:tc>
        <w:tc>
          <w:tcPr>
            <w:tcW w:w="6066" w:type="dxa"/>
          </w:tcPr>
          <w:p w14:paraId="74B951AE" w14:textId="0079E86D"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Cap well, water, sewer, and septic lines to the mains. Disconnect electrical and gas service, propane tanks.</w:t>
            </w:r>
          </w:p>
        </w:tc>
      </w:tr>
      <w:tr w:rsidR="007C45A9" w:rsidRPr="003D5423" w14:paraId="74B951B3" w14:textId="77777777" w:rsidTr="00053308">
        <w:trPr>
          <w:trHeight w:hRule="exact" w:val="632"/>
          <w:jc w:val="center"/>
        </w:trPr>
        <w:tc>
          <w:tcPr>
            <w:tcW w:w="1667" w:type="dxa"/>
          </w:tcPr>
          <w:p w14:paraId="74B951B0"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Pr>
          <w:p w14:paraId="74B951B1"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18</w:t>
            </w:r>
          </w:p>
        </w:tc>
        <w:tc>
          <w:tcPr>
            <w:tcW w:w="6066" w:type="dxa"/>
          </w:tcPr>
          <w:p w14:paraId="74B951B2" w14:textId="5FD64CA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Contractor obtains consent from City/County to proceed with abatement.</w:t>
            </w:r>
          </w:p>
        </w:tc>
      </w:tr>
      <w:tr w:rsidR="007C45A9" w:rsidRPr="003D5423" w14:paraId="74B951B8" w14:textId="77777777" w:rsidTr="00053308">
        <w:trPr>
          <w:trHeight w:hRule="exact" w:val="652"/>
          <w:jc w:val="center"/>
        </w:trPr>
        <w:tc>
          <w:tcPr>
            <w:tcW w:w="1667" w:type="dxa"/>
          </w:tcPr>
          <w:p w14:paraId="74B951B4" w14:textId="3B477F35" w:rsidR="007C45A9" w:rsidRPr="003D5423" w:rsidRDefault="007C45A9" w:rsidP="00CE2B83">
            <w:pPr>
              <w:pStyle w:val="NoSpacing"/>
              <w:jc w:val="center"/>
              <w:rPr>
                <w:rFonts w:ascii="Roboto Condensed Light" w:hAnsi="Roboto Condensed Light" w:cs="Times New Roman"/>
                <w:sz w:val="24"/>
                <w:szCs w:val="24"/>
              </w:rPr>
            </w:pPr>
          </w:p>
        </w:tc>
        <w:tc>
          <w:tcPr>
            <w:tcW w:w="2017" w:type="dxa"/>
          </w:tcPr>
          <w:p w14:paraId="74B951B5"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19</w:t>
            </w:r>
          </w:p>
        </w:tc>
        <w:tc>
          <w:tcPr>
            <w:tcW w:w="6066" w:type="dxa"/>
          </w:tcPr>
          <w:p w14:paraId="74B951B6" w14:textId="7777777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Re-verify property description and ownership (N/A if</w:t>
            </w:r>
          </w:p>
          <w:p w14:paraId="74B951B7" w14:textId="6E7D5B57"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City/County owns property)</w:t>
            </w:r>
            <w:r w:rsidR="00C264E8" w:rsidRPr="003D5423">
              <w:rPr>
                <w:rFonts w:ascii="Roboto Condensed Light" w:hAnsi="Roboto Condensed Light" w:cs="Times New Roman"/>
                <w:sz w:val="24"/>
                <w:szCs w:val="24"/>
              </w:rPr>
              <w:t>.</w:t>
            </w:r>
          </w:p>
        </w:tc>
      </w:tr>
      <w:tr w:rsidR="007C45A9" w:rsidRPr="003D5423" w14:paraId="74B951BC" w14:textId="77777777" w:rsidTr="00053308">
        <w:trPr>
          <w:trHeight w:hRule="exact" w:val="2356"/>
          <w:jc w:val="center"/>
        </w:trPr>
        <w:tc>
          <w:tcPr>
            <w:tcW w:w="1667" w:type="dxa"/>
            <w:tcBorders>
              <w:bottom w:val="single" w:sz="4" w:space="0" w:color="auto"/>
            </w:tcBorders>
          </w:tcPr>
          <w:p w14:paraId="74B951B9"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Borders>
              <w:bottom w:val="single" w:sz="4" w:space="0" w:color="auto"/>
            </w:tcBorders>
          </w:tcPr>
          <w:p w14:paraId="74B951BA"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20</w:t>
            </w:r>
          </w:p>
        </w:tc>
        <w:tc>
          <w:tcPr>
            <w:tcW w:w="6066" w:type="dxa"/>
            <w:tcBorders>
              <w:bottom w:val="single" w:sz="4" w:space="0" w:color="auto"/>
            </w:tcBorders>
          </w:tcPr>
          <w:p w14:paraId="57614349" w14:textId="0902DBA1"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Identify/remove/dispose of asbestos, lead-based paints, and other hazardous materials per State environmental and EPA requi</w:t>
            </w:r>
            <w:r w:rsidR="002A48C9" w:rsidRPr="003D5423">
              <w:rPr>
                <w:rFonts w:ascii="Roboto Condensed Light" w:hAnsi="Roboto Condensed Light" w:cs="Times New Roman"/>
                <w:sz w:val="24"/>
                <w:szCs w:val="24"/>
              </w:rPr>
              <w:t>rements.</w:t>
            </w:r>
            <w:r w:rsidRPr="003D5423">
              <w:rPr>
                <w:rFonts w:ascii="Roboto Condensed Light" w:hAnsi="Roboto Condensed Light" w:cs="Times New Roman"/>
                <w:sz w:val="24"/>
                <w:szCs w:val="24"/>
              </w:rPr>
              <w:t xml:space="preserve"> (See below for further explanation</w:t>
            </w:r>
            <w:r w:rsidR="00C264E8" w:rsidRPr="003D5423">
              <w:rPr>
                <w:rFonts w:ascii="Roboto Condensed Light" w:hAnsi="Roboto Condensed Light" w:cs="Times New Roman"/>
                <w:sz w:val="24"/>
                <w:szCs w:val="24"/>
              </w:rPr>
              <w:t>.</w:t>
            </w:r>
            <w:r w:rsidRPr="003D5423">
              <w:rPr>
                <w:rFonts w:ascii="Roboto Condensed Light" w:hAnsi="Roboto Condensed Light" w:cs="Times New Roman"/>
                <w:sz w:val="24"/>
                <w:szCs w:val="24"/>
              </w:rPr>
              <w:t>)</w:t>
            </w:r>
          </w:p>
          <w:p w14:paraId="28AFB00C" w14:textId="77777777" w:rsidR="00986A70" w:rsidRPr="003D5423" w:rsidRDefault="00986A70" w:rsidP="00CE2B83">
            <w:pPr>
              <w:pStyle w:val="NoSpacing"/>
              <w:numPr>
                <w:ilvl w:val="0"/>
                <w:numId w:val="2"/>
              </w:numPr>
              <w:rPr>
                <w:rFonts w:ascii="Roboto Condensed Light" w:hAnsi="Roboto Condensed Light" w:cs="Times New Roman"/>
                <w:sz w:val="24"/>
                <w:szCs w:val="24"/>
              </w:rPr>
            </w:pPr>
            <w:r w:rsidRPr="003D5423">
              <w:rPr>
                <w:rFonts w:ascii="Roboto Condensed Light" w:hAnsi="Roboto Condensed Light" w:cs="Times New Roman"/>
                <w:sz w:val="24"/>
                <w:szCs w:val="24"/>
              </w:rPr>
              <w:t>Assessment testing performed and samples sent to the lab.</w:t>
            </w:r>
          </w:p>
          <w:p w14:paraId="770177ED" w14:textId="77777777" w:rsidR="00986A70" w:rsidRPr="003D5423" w:rsidRDefault="00986A70" w:rsidP="00CE2B83">
            <w:pPr>
              <w:pStyle w:val="NoSpacing"/>
              <w:numPr>
                <w:ilvl w:val="0"/>
                <w:numId w:val="2"/>
              </w:numPr>
              <w:rPr>
                <w:rFonts w:ascii="Roboto Condensed Light" w:hAnsi="Roboto Condensed Light" w:cs="Times New Roman"/>
                <w:sz w:val="24"/>
                <w:szCs w:val="24"/>
              </w:rPr>
            </w:pPr>
            <w:r w:rsidRPr="003D5423">
              <w:rPr>
                <w:rFonts w:ascii="Roboto Condensed Light" w:hAnsi="Roboto Condensed Light" w:cs="Times New Roman"/>
                <w:sz w:val="24"/>
                <w:szCs w:val="24"/>
              </w:rPr>
              <w:t>Remediation based on the environmental assessment and lab reports, including visual assessments.</w:t>
            </w:r>
          </w:p>
          <w:p w14:paraId="0E62A873" w14:textId="77777777" w:rsidR="00986A70" w:rsidRPr="003D5423" w:rsidRDefault="00986A70" w:rsidP="00CE2B83">
            <w:pPr>
              <w:pStyle w:val="NoSpacing"/>
              <w:numPr>
                <w:ilvl w:val="0"/>
                <w:numId w:val="2"/>
              </w:numPr>
              <w:rPr>
                <w:rFonts w:ascii="Roboto Condensed Light" w:hAnsi="Roboto Condensed Light" w:cs="Times New Roman"/>
                <w:sz w:val="24"/>
                <w:szCs w:val="24"/>
              </w:rPr>
            </w:pPr>
            <w:r w:rsidRPr="003D5423">
              <w:rPr>
                <w:rFonts w:ascii="Roboto Condensed Light" w:hAnsi="Roboto Condensed Light" w:cs="Times New Roman"/>
                <w:sz w:val="24"/>
                <w:szCs w:val="24"/>
              </w:rPr>
              <w:t>Document items transferred to the landfill.</w:t>
            </w:r>
          </w:p>
          <w:p w14:paraId="74B951BB" w14:textId="77777777" w:rsidR="00986A70" w:rsidRPr="003D5423" w:rsidRDefault="00986A70" w:rsidP="00CE2B83">
            <w:pPr>
              <w:pStyle w:val="NoSpacing"/>
              <w:rPr>
                <w:rFonts w:ascii="Roboto Condensed Light" w:hAnsi="Roboto Condensed Light" w:cs="Times New Roman"/>
                <w:sz w:val="24"/>
                <w:szCs w:val="24"/>
              </w:rPr>
            </w:pPr>
          </w:p>
        </w:tc>
      </w:tr>
      <w:tr w:rsidR="007C45A9" w:rsidRPr="003D5423" w14:paraId="74B951C0" w14:textId="77777777" w:rsidTr="00053308">
        <w:trPr>
          <w:trHeight w:hRule="exact" w:val="2059"/>
          <w:jc w:val="center"/>
        </w:trPr>
        <w:tc>
          <w:tcPr>
            <w:tcW w:w="1667" w:type="dxa"/>
            <w:tcBorders>
              <w:bottom w:val="single" w:sz="4" w:space="0" w:color="auto"/>
            </w:tcBorders>
          </w:tcPr>
          <w:p w14:paraId="74B951BD" w14:textId="77777777" w:rsidR="007C45A9" w:rsidRPr="003D5423" w:rsidRDefault="007C45A9" w:rsidP="00CE2B83">
            <w:pPr>
              <w:pStyle w:val="NoSpacing"/>
              <w:jc w:val="center"/>
              <w:rPr>
                <w:rFonts w:ascii="Roboto Condensed Light" w:hAnsi="Roboto Condensed Light" w:cs="Times New Roman"/>
                <w:sz w:val="24"/>
                <w:szCs w:val="24"/>
              </w:rPr>
            </w:pPr>
          </w:p>
        </w:tc>
        <w:tc>
          <w:tcPr>
            <w:tcW w:w="2017" w:type="dxa"/>
            <w:tcBorders>
              <w:bottom w:val="single" w:sz="4" w:space="0" w:color="auto"/>
            </w:tcBorders>
          </w:tcPr>
          <w:p w14:paraId="74B951BE" w14:textId="77777777" w:rsidR="007C45A9" w:rsidRPr="003D5423" w:rsidRDefault="005C78A4" w:rsidP="00CE2B83">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21</w:t>
            </w:r>
          </w:p>
        </w:tc>
        <w:tc>
          <w:tcPr>
            <w:tcW w:w="6066" w:type="dxa"/>
            <w:tcBorders>
              <w:bottom w:val="single" w:sz="4" w:space="0" w:color="auto"/>
            </w:tcBorders>
          </w:tcPr>
          <w:p w14:paraId="7AAD1D72" w14:textId="5A260626" w:rsidR="007C45A9" w:rsidRPr="003D5423" w:rsidRDefault="005C78A4" w:rsidP="00CE2B83">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Identify/remove/dispose of all HHW </w:t>
            </w:r>
            <w:r w:rsidR="00034ACE" w:rsidRPr="003D5423">
              <w:rPr>
                <w:rFonts w:ascii="Roboto Condensed Light" w:hAnsi="Roboto Condensed Light" w:cs="Times New Roman"/>
                <w:sz w:val="24"/>
                <w:szCs w:val="24"/>
              </w:rPr>
              <w:t xml:space="preserve"> (Household Hazardous </w:t>
            </w:r>
            <w:r w:rsidR="007607D5" w:rsidRPr="003D5423">
              <w:rPr>
                <w:rFonts w:ascii="Roboto Condensed Light" w:hAnsi="Roboto Condensed Light" w:cs="Times New Roman"/>
                <w:sz w:val="24"/>
                <w:szCs w:val="24"/>
              </w:rPr>
              <w:t>Waste</w:t>
            </w:r>
            <w:r w:rsidR="00034ACE" w:rsidRPr="003D5423">
              <w:rPr>
                <w:rFonts w:ascii="Roboto Condensed Light" w:hAnsi="Roboto Condensed Light" w:cs="Times New Roman"/>
                <w:sz w:val="24"/>
                <w:szCs w:val="24"/>
              </w:rPr>
              <w:t xml:space="preserve">) </w:t>
            </w:r>
            <w:r w:rsidRPr="003D5423">
              <w:rPr>
                <w:rFonts w:ascii="Roboto Condensed Light" w:hAnsi="Roboto Condensed Light" w:cs="Times New Roman"/>
                <w:sz w:val="24"/>
                <w:szCs w:val="24"/>
              </w:rPr>
              <w:t>per State environmental agency/EPA requirements (See below for further explanation)</w:t>
            </w:r>
            <w:r w:rsidR="00C264E8" w:rsidRPr="003D5423">
              <w:rPr>
                <w:rFonts w:ascii="Roboto Condensed Light" w:hAnsi="Roboto Condensed Light" w:cs="Times New Roman"/>
                <w:sz w:val="24"/>
                <w:szCs w:val="24"/>
              </w:rPr>
              <w:t>.</w:t>
            </w:r>
          </w:p>
          <w:p w14:paraId="60B8E8D0" w14:textId="77777777" w:rsidR="00986A70" w:rsidRPr="003D5423" w:rsidRDefault="00986A70" w:rsidP="00CE2B83">
            <w:pPr>
              <w:pStyle w:val="NoSpacing"/>
              <w:numPr>
                <w:ilvl w:val="0"/>
                <w:numId w:val="4"/>
              </w:numPr>
              <w:rPr>
                <w:rFonts w:ascii="Roboto Condensed Light" w:hAnsi="Roboto Condensed Light" w:cs="Times New Roman"/>
                <w:sz w:val="24"/>
                <w:szCs w:val="24"/>
              </w:rPr>
            </w:pPr>
            <w:r w:rsidRPr="003D5423">
              <w:rPr>
                <w:rFonts w:ascii="Roboto Condensed Light" w:hAnsi="Roboto Condensed Light" w:cs="Times New Roman"/>
                <w:sz w:val="24"/>
                <w:szCs w:val="24"/>
              </w:rPr>
              <w:t>Visual assessment performed and documented.</w:t>
            </w:r>
          </w:p>
          <w:p w14:paraId="30C862D5" w14:textId="24F15327" w:rsidR="00986A70" w:rsidRPr="003D5423" w:rsidRDefault="00986A70" w:rsidP="00CE2B83">
            <w:pPr>
              <w:pStyle w:val="NoSpacing"/>
              <w:numPr>
                <w:ilvl w:val="0"/>
                <w:numId w:val="4"/>
              </w:numPr>
              <w:rPr>
                <w:rFonts w:ascii="Roboto Condensed Light" w:hAnsi="Roboto Condensed Light" w:cs="Times New Roman"/>
                <w:sz w:val="24"/>
                <w:szCs w:val="24"/>
              </w:rPr>
            </w:pPr>
            <w:r w:rsidRPr="003D5423">
              <w:rPr>
                <w:rFonts w:ascii="Roboto Condensed Light" w:hAnsi="Roboto Condensed Light" w:cs="Times New Roman"/>
                <w:sz w:val="24"/>
                <w:szCs w:val="24"/>
              </w:rPr>
              <w:t>Remove all identified HHW based on the Environmental assessment.</w:t>
            </w:r>
          </w:p>
          <w:p w14:paraId="74B951BF" w14:textId="1E3ADACF" w:rsidR="00986A70" w:rsidRPr="003D5423" w:rsidRDefault="00986A70" w:rsidP="00CE2B83">
            <w:pPr>
              <w:pStyle w:val="NoSpacing"/>
              <w:numPr>
                <w:ilvl w:val="0"/>
                <w:numId w:val="4"/>
              </w:numPr>
              <w:rPr>
                <w:rFonts w:ascii="Roboto Condensed Light" w:hAnsi="Roboto Condensed Light" w:cs="Times New Roman"/>
                <w:sz w:val="24"/>
                <w:szCs w:val="24"/>
              </w:rPr>
            </w:pPr>
            <w:r w:rsidRPr="003D5423">
              <w:rPr>
                <w:rFonts w:ascii="Roboto Condensed Light" w:hAnsi="Roboto Condensed Light" w:cs="Times New Roman"/>
                <w:sz w:val="24"/>
                <w:szCs w:val="24"/>
              </w:rPr>
              <w:t xml:space="preserve">Document all HHW waste </w:t>
            </w:r>
            <w:r w:rsidR="007607D5" w:rsidRPr="003D5423">
              <w:rPr>
                <w:rFonts w:ascii="Roboto Condensed Light" w:hAnsi="Roboto Condensed Light" w:cs="Times New Roman"/>
                <w:sz w:val="24"/>
                <w:szCs w:val="24"/>
              </w:rPr>
              <w:t>transfer</w:t>
            </w:r>
            <w:r w:rsidRPr="003D5423">
              <w:rPr>
                <w:rFonts w:ascii="Roboto Condensed Light" w:hAnsi="Roboto Condensed Light" w:cs="Times New Roman"/>
                <w:sz w:val="24"/>
                <w:szCs w:val="24"/>
              </w:rPr>
              <w:t xml:space="preserve"> to the landfill.</w:t>
            </w:r>
          </w:p>
        </w:tc>
      </w:tr>
      <w:tr w:rsidR="00674CAF" w:rsidRPr="003D5423" w14:paraId="46706949" w14:textId="77777777" w:rsidTr="00053308">
        <w:trPr>
          <w:trHeight w:hRule="exact" w:val="2481"/>
          <w:jc w:val="center"/>
        </w:trPr>
        <w:tc>
          <w:tcPr>
            <w:tcW w:w="9751" w:type="dxa"/>
            <w:gridSpan w:val="3"/>
            <w:tcBorders>
              <w:top w:val="single" w:sz="4" w:space="0" w:color="auto"/>
              <w:left w:val="nil"/>
              <w:bottom w:val="single" w:sz="4" w:space="0" w:color="auto"/>
              <w:right w:val="nil"/>
            </w:tcBorders>
          </w:tcPr>
          <w:p w14:paraId="49B9A569" w14:textId="77777777" w:rsidR="0064117D" w:rsidRDefault="0064117D" w:rsidP="00674CAF">
            <w:pPr>
              <w:pStyle w:val="Heading1"/>
              <w:spacing w:before="0"/>
              <w:ind w:left="-130"/>
              <w:outlineLvl w:val="0"/>
              <w:rPr>
                <w:rFonts w:ascii="Roboto Condensed Light" w:eastAsia="Arial" w:hAnsi="Roboto Condensed Light"/>
                <w:sz w:val="24"/>
                <w:szCs w:val="24"/>
              </w:rPr>
            </w:pPr>
          </w:p>
          <w:p w14:paraId="74115AAF" w14:textId="70A6CAA9" w:rsidR="00674CAF" w:rsidRPr="003D5423" w:rsidRDefault="00674CAF" w:rsidP="00674CAF">
            <w:pPr>
              <w:pStyle w:val="Heading1"/>
              <w:spacing w:before="0"/>
              <w:ind w:left="-130"/>
              <w:outlineLvl w:val="0"/>
              <w:rPr>
                <w:rFonts w:ascii="Roboto Condensed Light" w:eastAsia="Arial" w:hAnsi="Roboto Condensed Light"/>
                <w:sz w:val="24"/>
                <w:szCs w:val="24"/>
              </w:rPr>
            </w:pPr>
            <w:r w:rsidRPr="003D5423">
              <w:rPr>
                <w:rFonts w:ascii="Roboto Condensed Light" w:eastAsia="Arial" w:hAnsi="Roboto Condensed Light"/>
                <w:sz w:val="24"/>
                <w:szCs w:val="24"/>
              </w:rPr>
              <w:t>VI: Demolition Process: City/County Officials</w:t>
            </w:r>
          </w:p>
          <w:tbl>
            <w:tblPr>
              <w:tblStyle w:val="Style1"/>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2153"/>
              <w:gridCol w:w="5948"/>
            </w:tblGrid>
            <w:tr w:rsidR="00674CAF" w:rsidRPr="003D5423" w14:paraId="7FB8F210" w14:textId="77777777" w:rsidTr="00F56B94">
              <w:trPr>
                <w:cnfStyle w:val="100000000000" w:firstRow="1" w:lastRow="0" w:firstColumn="0" w:lastColumn="0" w:oddVBand="0" w:evenVBand="0" w:oddHBand="0" w:evenHBand="0" w:firstRowFirstColumn="0" w:firstRowLastColumn="0" w:lastRowFirstColumn="0" w:lastRowLastColumn="0"/>
                <w:trHeight w:hRule="exact" w:val="612"/>
                <w:jc w:val="center"/>
              </w:trPr>
              <w:tc>
                <w:tcPr>
                  <w:tcW w:w="1633" w:type="dxa"/>
                  <w:shd w:val="clear" w:color="auto" w:fill="0D1E2D"/>
                </w:tcPr>
                <w:p w14:paraId="5F9C1DF0"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Initial When</w:t>
                  </w:r>
                </w:p>
                <w:p w14:paraId="03356DBD"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Complete</w:t>
                  </w:r>
                </w:p>
              </w:tc>
              <w:tc>
                <w:tcPr>
                  <w:tcW w:w="2153" w:type="dxa"/>
                  <w:shd w:val="clear" w:color="auto" w:fill="0D1E2D"/>
                </w:tcPr>
                <w:p w14:paraId="33BF8E34"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Checklist Item</w:t>
                  </w:r>
                </w:p>
              </w:tc>
              <w:tc>
                <w:tcPr>
                  <w:tcW w:w="5948" w:type="dxa"/>
                  <w:shd w:val="clear" w:color="auto" w:fill="0D1E2D"/>
                </w:tcPr>
                <w:p w14:paraId="56BF309E"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Description</w:t>
                  </w:r>
                </w:p>
              </w:tc>
            </w:tr>
            <w:tr w:rsidR="00674CAF" w:rsidRPr="003D5423" w14:paraId="34DEEFCD" w14:textId="77777777" w:rsidTr="00053308">
              <w:trPr>
                <w:trHeight w:hRule="exact" w:val="377"/>
                <w:jc w:val="center"/>
              </w:trPr>
              <w:tc>
                <w:tcPr>
                  <w:tcW w:w="1633" w:type="dxa"/>
                </w:tcPr>
                <w:p w14:paraId="752B59C1" w14:textId="77777777" w:rsidR="00674CAF" w:rsidRPr="003D5423" w:rsidRDefault="00674CAF" w:rsidP="00674CAF">
                  <w:pPr>
                    <w:pStyle w:val="NoSpacing"/>
                    <w:jc w:val="center"/>
                    <w:rPr>
                      <w:rFonts w:ascii="Roboto Condensed Light" w:hAnsi="Roboto Condensed Light" w:cs="Times New Roman"/>
                      <w:sz w:val="24"/>
                      <w:szCs w:val="24"/>
                    </w:rPr>
                  </w:pPr>
                </w:p>
              </w:tc>
              <w:tc>
                <w:tcPr>
                  <w:tcW w:w="2153" w:type="dxa"/>
                </w:tcPr>
                <w:p w14:paraId="1B1F2A64"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22</w:t>
                  </w:r>
                </w:p>
              </w:tc>
              <w:tc>
                <w:tcPr>
                  <w:tcW w:w="5948" w:type="dxa"/>
                </w:tcPr>
                <w:p w14:paraId="15A9F9C0"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Photograph site after demolition and place photos in file.</w:t>
                  </w:r>
                </w:p>
              </w:tc>
            </w:tr>
            <w:tr w:rsidR="00674CAF" w:rsidRPr="003D5423" w14:paraId="5B9FCCCC" w14:textId="77777777" w:rsidTr="00053308">
              <w:trPr>
                <w:trHeight w:hRule="exact" w:val="1188"/>
                <w:jc w:val="center"/>
              </w:trPr>
              <w:tc>
                <w:tcPr>
                  <w:tcW w:w="1633" w:type="dxa"/>
                </w:tcPr>
                <w:p w14:paraId="67A25606" w14:textId="77777777" w:rsidR="00674CAF" w:rsidRPr="003D5423" w:rsidRDefault="00674CAF" w:rsidP="00674CAF">
                  <w:pPr>
                    <w:pStyle w:val="NoSpacing"/>
                    <w:jc w:val="center"/>
                    <w:rPr>
                      <w:rFonts w:ascii="Roboto Condensed Light" w:hAnsi="Roboto Condensed Light" w:cs="Times New Roman"/>
                      <w:sz w:val="24"/>
                      <w:szCs w:val="24"/>
                    </w:rPr>
                  </w:pPr>
                </w:p>
              </w:tc>
              <w:tc>
                <w:tcPr>
                  <w:tcW w:w="2153" w:type="dxa"/>
                </w:tcPr>
                <w:p w14:paraId="59CB1A1E"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23</w:t>
                  </w:r>
                </w:p>
              </w:tc>
              <w:tc>
                <w:tcPr>
                  <w:tcW w:w="5948" w:type="dxa"/>
                </w:tcPr>
                <w:p w14:paraId="5FB5C6FD"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Document actual demolition and removal of debris. (Field verify that all debris from the demolition are removed and tracked to the landfill.)</w:t>
                  </w:r>
                </w:p>
              </w:tc>
            </w:tr>
            <w:tr w:rsidR="00FD0F13" w:rsidRPr="003D5423" w14:paraId="496E0505" w14:textId="77777777" w:rsidTr="00053308">
              <w:trPr>
                <w:trHeight w:hRule="exact" w:val="695"/>
                <w:jc w:val="center"/>
              </w:trPr>
              <w:tc>
                <w:tcPr>
                  <w:tcW w:w="1633" w:type="dxa"/>
                </w:tcPr>
                <w:p w14:paraId="3428A34D" w14:textId="77777777" w:rsidR="00FD0F13" w:rsidRPr="003D5423" w:rsidRDefault="00FD0F13" w:rsidP="00674CAF">
                  <w:pPr>
                    <w:pStyle w:val="NoSpacing"/>
                    <w:jc w:val="center"/>
                    <w:rPr>
                      <w:rFonts w:ascii="Roboto Condensed Light" w:hAnsi="Roboto Condensed Light" w:cs="Times New Roman"/>
                      <w:sz w:val="24"/>
                      <w:szCs w:val="24"/>
                    </w:rPr>
                  </w:pPr>
                </w:p>
              </w:tc>
              <w:tc>
                <w:tcPr>
                  <w:tcW w:w="2153" w:type="dxa"/>
                </w:tcPr>
                <w:p w14:paraId="160D85AF" w14:textId="77777777" w:rsidR="00FD0F13" w:rsidRPr="003D5423" w:rsidRDefault="00FD0F13" w:rsidP="00674CAF">
                  <w:pPr>
                    <w:pStyle w:val="NoSpacing"/>
                    <w:jc w:val="center"/>
                    <w:rPr>
                      <w:rFonts w:ascii="Roboto Condensed Light" w:hAnsi="Roboto Condensed Light" w:cs="Times New Roman"/>
                      <w:sz w:val="24"/>
                      <w:szCs w:val="24"/>
                    </w:rPr>
                  </w:pPr>
                </w:p>
              </w:tc>
              <w:tc>
                <w:tcPr>
                  <w:tcW w:w="5948" w:type="dxa"/>
                </w:tcPr>
                <w:p w14:paraId="1FCE53B5" w14:textId="77777777" w:rsidR="00FD0F13" w:rsidRPr="003D5423" w:rsidRDefault="00FD0F13" w:rsidP="00674CAF">
                  <w:pPr>
                    <w:pStyle w:val="NoSpacing"/>
                    <w:rPr>
                      <w:rFonts w:ascii="Roboto Condensed Light" w:hAnsi="Roboto Condensed Light" w:cs="Times New Roman"/>
                      <w:sz w:val="24"/>
                      <w:szCs w:val="24"/>
                    </w:rPr>
                  </w:pPr>
                </w:p>
              </w:tc>
            </w:tr>
            <w:tr w:rsidR="00674CAF" w:rsidRPr="003D5423" w14:paraId="1F70DCFB" w14:textId="77777777" w:rsidTr="00053308">
              <w:trPr>
                <w:trHeight w:hRule="exact" w:val="695"/>
                <w:jc w:val="center"/>
              </w:trPr>
              <w:tc>
                <w:tcPr>
                  <w:tcW w:w="1633" w:type="dxa"/>
                </w:tcPr>
                <w:p w14:paraId="1C8095BD" w14:textId="77777777" w:rsidR="00674CAF" w:rsidRPr="003D5423" w:rsidRDefault="00674CAF" w:rsidP="00674CAF">
                  <w:pPr>
                    <w:pStyle w:val="NoSpacing"/>
                    <w:jc w:val="center"/>
                    <w:rPr>
                      <w:rFonts w:ascii="Roboto Condensed Light" w:hAnsi="Roboto Condensed Light" w:cs="Times New Roman"/>
                      <w:sz w:val="24"/>
                      <w:szCs w:val="24"/>
                    </w:rPr>
                  </w:pPr>
                </w:p>
              </w:tc>
              <w:tc>
                <w:tcPr>
                  <w:tcW w:w="2153" w:type="dxa"/>
                </w:tcPr>
                <w:p w14:paraId="0BFD2F28"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24</w:t>
                  </w:r>
                </w:p>
              </w:tc>
              <w:tc>
                <w:tcPr>
                  <w:tcW w:w="5948" w:type="dxa"/>
                </w:tcPr>
                <w:p w14:paraId="0B06CD8D"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Verify backfilling &amp; final grade is to City/County</w:t>
                  </w:r>
                </w:p>
                <w:p w14:paraId="1F0860A8"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codes/standards. (Field verify that the backfill area is clear of all debris prior to backfilling with clean dirt.)</w:t>
                  </w:r>
                </w:p>
              </w:tc>
            </w:tr>
            <w:tr w:rsidR="00674CAF" w:rsidRPr="003D5423" w14:paraId="1844F5CE" w14:textId="77777777" w:rsidTr="00053308">
              <w:trPr>
                <w:trHeight w:hRule="exact" w:val="695"/>
                <w:jc w:val="center"/>
              </w:trPr>
              <w:tc>
                <w:tcPr>
                  <w:tcW w:w="1633" w:type="dxa"/>
                </w:tcPr>
                <w:p w14:paraId="47DA5BC1" w14:textId="77777777" w:rsidR="00674CAF" w:rsidRPr="003D5423" w:rsidRDefault="00674CAF" w:rsidP="00674CAF">
                  <w:pPr>
                    <w:pStyle w:val="NoSpacing"/>
                    <w:jc w:val="center"/>
                    <w:rPr>
                      <w:rFonts w:ascii="Roboto Condensed Light" w:hAnsi="Roboto Condensed Light" w:cs="Times New Roman"/>
                      <w:sz w:val="24"/>
                      <w:szCs w:val="24"/>
                    </w:rPr>
                  </w:pPr>
                </w:p>
              </w:tc>
              <w:tc>
                <w:tcPr>
                  <w:tcW w:w="2153" w:type="dxa"/>
                </w:tcPr>
                <w:p w14:paraId="1EFEDB66" w14:textId="77777777" w:rsidR="00674CAF" w:rsidRPr="003D5423" w:rsidRDefault="00674CAF" w:rsidP="00674CAF">
                  <w:pPr>
                    <w:pStyle w:val="NoSpacing"/>
                    <w:jc w:val="center"/>
                    <w:rPr>
                      <w:rFonts w:ascii="Roboto Condensed Light" w:hAnsi="Roboto Condensed Light" w:cs="Times New Roman"/>
                      <w:sz w:val="24"/>
                      <w:szCs w:val="24"/>
                    </w:rPr>
                  </w:pPr>
                  <w:r w:rsidRPr="003D5423">
                    <w:rPr>
                      <w:rFonts w:ascii="Roboto Condensed Light" w:hAnsi="Roboto Condensed Light" w:cs="Times New Roman"/>
                      <w:sz w:val="24"/>
                      <w:szCs w:val="24"/>
                    </w:rPr>
                    <w:t>25</w:t>
                  </w:r>
                </w:p>
              </w:tc>
              <w:tc>
                <w:tcPr>
                  <w:tcW w:w="5948" w:type="dxa"/>
                </w:tcPr>
                <w:p w14:paraId="32339B31"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Re-inspect site within 60 days of completion of backfill. (Return</w:t>
                  </w:r>
                </w:p>
                <w:p w14:paraId="00D5770E" w14:textId="77777777" w:rsidR="00674CAF" w:rsidRPr="003D5423" w:rsidRDefault="00674CAF" w:rsidP="00674CAF">
                  <w:pPr>
                    <w:pStyle w:val="NoSpacing"/>
                    <w:rPr>
                      <w:rFonts w:ascii="Roboto Condensed Light" w:hAnsi="Roboto Condensed Light" w:cs="Times New Roman"/>
                      <w:sz w:val="24"/>
                      <w:szCs w:val="24"/>
                    </w:rPr>
                  </w:pPr>
                  <w:r w:rsidRPr="003D5423">
                    <w:rPr>
                      <w:rFonts w:ascii="Roboto Condensed Light" w:hAnsi="Roboto Condensed Light" w:cs="Times New Roman"/>
                      <w:sz w:val="24"/>
                      <w:szCs w:val="24"/>
                    </w:rPr>
                    <w:t>to verify the soils have not sunken and if required, the contractor shall return to stabilize.)</w:t>
                  </w:r>
                </w:p>
              </w:tc>
            </w:tr>
          </w:tbl>
          <w:p w14:paraId="268E917F" w14:textId="77777777" w:rsidR="00674CAF" w:rsidRPr="003D5423" w:rsidRDefault="00674CAF" w:rsidP="00CE2B83">
            <w:pPr>
              <w:pStyle w:val="NoSpacing"/>
              <w:rPr>
                <w:rFonts w:ascii="Roboto Condensed Light" w:hAnsi="Roboto Condensed Light" w:cs="Times New Roman"/>
                <w:sz w:val="24"/>
                <w:szCs w:val="24"/>
              </w:rPr>
            </w:pPr>
          </w:p>
        </w:tc>
      </w:tr>
    </w:tbl>
    <w:p w14:paraId="74B951EF" w14:textId="34FB371E" w:rsidR="007C45A9" w:rsidRDefault="007C45A9" w:rsidP="00674CAF">
      <w:pPr>
        <w:spacing w:after="0" w:line="200" w:lineRule="exact"/>
        <w:rPr>
          <w:rFonts w:ascii="Roboto Condensed Light" w:hAnsi="Roboto Condensed Light" w:cs="Times New Roman"/>
          <w:sz w:val="24"/>
          <w:szCs w:val="24"/>
        </w:rPr>
      </w:pPr>
    </w:p>
    <w:p w14:paraId="247E3A1D" w14:textId="19883790" w:rsidR="00F52097" w:rsidRDefault="00F52097" w:rsidP="00674CAF">
      <w:pPr>
        <w:spacing w:after="0" w:line="200" w:lineRule="exact"/>
        <w:rPr>
          <w:rFonts w:ascii="Roboto Condensed Light" w:hAnsi="Roboto Condensed Light" w:cs="Times New Roman"/>
          <w:sz w:val="24"/>
          <w:szCs w:val="24"/>
        </w:rPr>
      </w:pPr>
    </w:p>
    <w:p w14:paraId="7267FECD" w14:textId="630388D6" w:rsidR="00F52097" w:rsidRPr="003D5423" w:rsidRDefault="00F52097" w:rsidP="007E7512">
      <w:pPr>
        <w:widowControl/>
        <w:spacing w:after="160" w:line="259" w:lineRule="auto"/>
        <w:jc w:val="both"/>
        <w:rPr>
          <w:rFonts w:ascii="Roboto Condensed Light" w:hAnsi="Roboto Condensed Light" w:cs="Times New Roman"/>
          <w:sz w:val="24"/>
          <w:szCs w:val="24"/>
        </w:rPr>
      </w:pPr>
      <w:bookmarkStart w:id="0" w:name="_Hlk53583465"/>
      <w:r w:rsidRPr="00F52097">
        <w:rPr>
          <w:rFonts w:ascii="Calibri" w:eastAsia="Calibri" w:hAnsi="Calibri" w:cs="Times New Roman"/>
          <w:b/>
          <w:bCs/>
          <w:i/>
          <w:iCs/>
        </w:rPr>
        <w:t>Disclaimer:</w:t>
      </w:r>
      <w:r w:rsidRPr="00F52097">
        <w:rPr>
          <w:rFonts w:ascii="Calibri" w:eastAsia="Calibri" w:hAnsi="Calibri" w:cs="Times New Roman"/>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sectPr w:rsidR="00F52097" w:rsidRPr="003D5423" w:rsidSect="00430410">
      <w:headerReference w:type="default" r:id="rId12"/>
      <w:footerReference w:type="default" r:id="rId13"/>
      <w:headerReference w:type="first" r:id="rId14"/>
      <w:pgSz w:w="12240" w:h="15840"/>
      <w:pgMar w:top="1380" w:right="1340" w:bottom="1200" w:left="1320" w:header="0" w:footer="10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43C9" w14:textId="77777777" w:rsidR="00696CDF" w:rsidRDefault="00696CDF" w:rsidP="007C45A9">
      <w:pPr>
        <w:spacing w:after="0" w:line="240" w:lineRule="auto"/>
      </w:pPr>
      <w:r>
        <w:separator/>
      </w:r>
    </w:p>
  </w:endnote>
  <w:endnote w:type="continuationSeparator" w:id="0">
    <w:p w14:paraId="5037ECC3" w14:textId="77777777" w:rsidR="00696CDF" w:rsidRDefault="00696CDF" w:rsidP="007C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Condensed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102199"/>
      <w:docPartObj>
        <w:docPartGallery w:val="Page Numbers (Bottom of Page)"/>
        <w:docPartUnique/>
      </w:docPartObj>
    </w:sdtPr>
    <w:sdtEndPr>
      <w:rPr>
        <w:rFonts w:ascii="Roboto Condensed Light" w:hAnsi="Roboto Condensed Light"/>
      </w:rPr>
    </w:sdtEndPr>
    <w:sdtContent>
      <w:sdt>
        <w:sdtPr>
          <w:rPr>
            <w:rFonts w:ascii="Roboto Condensed Light" w:hAnsi="Roboto Condensed Light"/>
          </w:rPr>
          <w:id w:val="-1769616900"/>
          <w:docPartObj>
            <w:docPartGallery w:val="Page Numbers (Top of Page)"/>
            <w:docPartUnique/>
          </w:docPartObj>
        </w:sdtPr>
        <w:sdtEndPr/>
        <w:sdtContent>
          <w:p w14:paraId="4442FA51" w14:textId="0F0C3F6A" w:rsidR="00F52097" w:rsidRPr="00430410" w:rsidRDefault="00D37284" w:rsidP="00D37284">
            <w:pPr>
              <w:pStyle w:val="Footer"/>
              <w:rPr>
                <w:rFonts w:ascii="Roboto Condensed Light" w:hAnsi="Roboto Condensed Light"/>
              </w:rPr>
            </w:pPr>
            <w:r>
              <w:rPr>
                <w:rFonts w:ascii="Roboto Condensed Light" w:hAnsi="Roboto Condensed Light"/>
              </w:rPr>
              <w:t xml:space="preserve">Effective </w:t>
            </w:r>
            <w:r w:rsidR="001B4142">
              <w:rPr>
                <w:rFonts w:ascii="Roboto Condensed Light" w:hAnsi="Roboto Condensed Light"/>
              </w:rPr>
              <w:t>07/16/2021</w:t>
            </w:r>
            <w:r>
              <w:rPr>
                <w:rFonts w:ascii="Roboto Condensed Light" w:hAnsi="Roboto Condensed Light"/>
              </w:rPr>
              <w:t xml:space="preserve"> </w:t>
            </w:r>
            <w:r>
              <w:rPr>
                <w:rFonts w:ascii="Roboto Condensed Light" w:hAnsi="Roboto Condensed Light"/>
              </w:rPr>
              <w:tab/>
            </w:r>
            <w:r>
              <w:rPr>
                <w:rFonts w:ascii="Roboto Condensed Light" w:hAnsi="Roboto Condensed Light"/>
              </w:rPr>
              <w:tab/>
            </w:r>
            <w:r w:rsidR="00F52097" w:rsidRPr="00430410">
              <w:rPr>
                <w:rFonts w:ascii="Roboto Condensed Light" w:hAnsi="Roboto Condensed Light"/>
              </w:rPr>
              <w:t xml:space="preserve">Page </w:t>
            </w:r>
            <w:r w:rsidR="00F52097" w:rsidRPr="00430410">
              <w:rPr>
                <w:rFonts w:ascii="Roboto Condensed Light" w:hAnsi="Roboto Condensed Light"/>
                <w:b/>
                <w:bCs/>
                <w:sz w:val="24"/>
                <w:szCs w:val="24"/>
              </w:rPr>
              <w:fldChar w:fldCharType="begin"/>
            </w:r>
            <w:r w:rsidR="00F52097" w:rsidRPr="00430410">
              <w:rPr>
                <w:rFonts w:ascii="Roboto Condensed Light" w:hAnsi="Roboto Condensed Light"/>
                <w:b/>
                <w:bCs/>
              </w:rPr>
              <w:instrText xml:space="preserve"> PAGE </w:instrText>
            </w:r>
            <w:r w:rsidR="00F52097" w:rsidRPr="00430410">
              <w:rPr>
                <w:rFonts w:ascii="Roboto Condensed Light" w:hAnsi="Roboto Condensed Light"/>
                <w:b/>
                <w:bCs/>
                <w:sz w:val="24"/>
                <w:szCs w:val="24"/>
              </w:rPr>
              <w:fldChar w:fldCharType="separate"/>
            </w:r>
            <w:r w:rsidR="00F52097" w:rsidRPr="00430410">
              <w:rPr>
                <w:rFonts w:ascii="Roboto Condensed Light" w:hAnsi="Roboto Condensed Light"/>
                <w:b/>
                <w:bCs/>
                <w:noProof/>
              </w:rPr>
              <w:t>2</w:t>
            </w:r>
            <w:r w:rsidR="00F52097" w:rsidRPr="00430410">
              <w:rPr>
                <w:rFonts w:ascii="Roboto Condensed Light" w:hAnsi="Roboto Condensed Light"/>
                <w:b/>
                <w:bCs/>
                <w:sz w:val="24"/>
                <w:szCs w:val="24"/>
              </w:rPr>
              <w:fldChar w:fldCharType="end"/>
            </w:r>
            <w:r w:rsidR="00F52097" w:rsidRPr="00430410">
              <w:rPr>
                <w:rFonts w:ascii="Roboto Condensed Light" w:hAnsi="Roboto Condensed Light"/>
              </w:rPr>
              <w:t xml:space="preserve"> of </w:t>
            </w:r>
            <w:r w:rsidR="00F52097" w:rsidRPr="00430410">
              <w:rPr>
                <w:rFonts w:ascii="Roboto Condensed Light" w:hAnsi="Roboto Condensed Light"/>
                <w:b/>
                <w:bCs/>
                <w:sz w:val="24"/>
                <w:szCs w:val="24"/>
              </w:rPr>
              <w:fldChar w:fldCharType="begin"/>
            </w:r>
            <w:r w:rsidR="00F52097" w:rsidRPr="00430410">
              <w:rPr>
                <w:rFonts w:ascii="Roboto Condensed Light" w:hAnsi="Roboto Condensed Light"/>
                <w:b/>
                <w:bCs/>
              </w:rPr>
              <w:instrText xml:space="preserve"> NUMPAGES  </w:instrText>
            </w:r>
            <w:r w:rsidR="00F52097" w:rsidRPr="00430410">
              <w:rPr>
                <w:rFonts w:ascii="Roboto Condensed Light" w:hAnsi="Roboto Condensed Light"/>
                <w:b/>
                <w:bCs/>
                <w:sz w:val="24"/>
                <w:szCs w:val="24"/>
              </w:rPr>
              <w:fldChar w:fldCharType="separate"/>
            </w:r>
            <w:r w:rsidR="00F52097" w:rsidRPr="00430410">
              <w:rPr>
                <w:rFonts w:ascii="Roboto Condensed Light" w:hAnsi="Roboto Condensed Light"/>
                <w:b/>
                <w:bCs/>
                <w:noProof/>
              </w:rPr>
              <w:t>2</w:t>
            </w:r>
            <w:r w:rsidR="00F52097" w:rsidRPr="00430410">
              <w:rPr>
                <w:rFonts w:ascii="Roboto Condensed Light" w:hAnsi="Roboto Condensed Light"/>
                <w:b/>
                <w:bCs/>
                <w:sz w:val="24"/>
                <w:szCs w:val="24"/>
              </w:rPr>
              <w:fldChar w:fldCharType="end"/>
            </w:r>
          </w:p>
        </w:sdtContent>
      </w:sdt>
    </w:sdtContent>
  </w:sdt>
  <w:p w14:paraId="74B951F8" w14:textId="77777777" w:rsidR="00357F86" w:rsidRPr="00430410" w:rsidRDefault="00357F86" w:rsidP="00674CAF">
    <w:pPr>
      <w:pStyle w:val="Footer"/>
      <w:rPr>
        <w:rFonts w:ascii="Roboto Condensed Light" w:hAnsi="Roboto Condensed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B587E" w14:textId="77777777" w:rsidR="00696CDF" w:rsidRDefault="00696CDF" w:rsidP="007C45A9">
      <w:pPr>
        <w:spacing w:after="0" w:line="240" w:lineRule="auto"/>
      </w:pPr>
      <w:r>
        <w:separator/>
      </w:r>
    </w:p>
  </w:footnote>
  <w:footnote w:type="continuationSeparator" w:id="0">
    <w:p w14:paraId="779CF821" w14:textId="77777777" w:rsidR="00696CDF" w:rsidRDefault="00696CDF" w:rsidP="007C45A9">
      <w:pPr>
        <w:spacing w:after="0" w:line="240" w:lineRule="auto"/>
      </w:pPr>
      <w:r>
        <w:continuationSeparator/>
      </w:r>
    </w:p>
  </w:footnote>
  <w:footnote w:id="1">
    <w:p w14:paraId="0B74EF01" w14:textId="31124776" w:rsidR="00EB4F09" w:rsidRPr="00F52097" w:rsidRDefault="00EB4F09">
      <w:pPr>
        <w:pStyle w:val="FootnoteText"/>
        <w:rPr>
          <w:rFonts w:ascii="Roboto Condensed Light" w:hAnsi="Roboto Condensed Light"/>
        </w:rPr>
      </w:pPr>
      <w:r w:rsidRPr="00F52097">
        <w:rPr>
          <w:rStyle w:val="FootnoteReference"/>
          <w:rFonts w:ascii="Roboto Condensed Light" w:hAnsi="Roboto Condensed Light"/>
        </w:rPr>
        <w:footnoteRef/>
      </w:r>
      <w:r w:rsidRPr="00F52097">
        <w:rPr>
          <w:rFonts w:ascii="Roboto Condensed Light" w:hAnsi="Roboto Condensed Light"/>
        </w:rPr>
        <w:t xml:space="preserve"> </w:t>
      </w:r>
      <w:r w:rsidR="002A4758" w:rsidRPr="00F52097">
        <w:rPr>
          <w:rFonts w:ascii="Roboto Condensed Light" w:hAnsi="Roboto Condensed Light"/>
        </w:rPr>
        <w:t xml:space="preserve">Note to CDBG-DR Grantee: </w:t>
      </w:r>
      <w:r w:rsidRPr="00F52097">
        <w:rPr>
          <w:rFonts w:ascii="Roboto Condensed Light" w:hAnsi="Roboto Condensed Light"/>
        </w:rPr>
        <w:t>Consult CDBG-DR regulation to confirm HUD’s requirement on deed-</w:t>
      </w:r>
      <w:r w:rsidR="00034ACE" w:rsidRPr="00F52097">
        <w:rPr>
          <w:rFonts w:ascii="Roboto Condensed Light" w:hAnsi="Roboto Condensed Light"/>
        </w:rPr>
        <w:t>restricted</w:t>
      </w:r>
      <w:r w:rsidRPr="00F52097">
        <w:rPr>
          <w:rFonts w:ascii="Roboto Condensed Light" w:hAnsi="Roboto Condensed Light"/>
        </w:rPr>
        <w:t xml:space="preserve"> properties. As of appropriations</w:t>
      </w:r>
      <w:r w:rsidR="00034ACE" w:rsidRPr="00F52097">
        <w:rPr>
          <w:rFonts w:ascii="Roboto Condensed Light" w:hAnsi="Roboto Condensed Light"/>
        </w:rPr>
        <w:t xml:space="preserve"> under PL 112-55</w:t>
      </w:r>
      <w:r w:rsidRPr="00F52097">
        <w:rPr>
          <w:rFonts w:ascii="Roboto Condensed Light" w:hAnsi="Roboto Condensed Light"/>
        </w:rPr>
        <w:t>, there were few exceptions allowed to the requirement that all properties purchased under a buyout program be deed-restricted. Prior to that,</w:t>
      </w:r>
      <w:r w:rsidR="00034ACE" w:rsidRPr="00F52097">
        <w:rPr>
          <w:rFonts w:ascii="Roboto Condensed Light" w:hAnsi="Roboto Condensed Light"/>
        </w:rPr>
        <w:t xml:space="preserve"> HUD–in many of their previous appropriations–required deed restrictions if CDBG-DR funds were matched with HMGP funds to buyout a parcel in the </w:t>
      </w:r>
      <w:r w:rsidR="00794CD1" w:rsidRPr="00F52097">
        <w:rPr>
          <w:rFonts w:ascii="Roboto Condensed Light" w:hAnsi="Roboto Condensed Light"/>
        </w:rPr>
        <w:t>100-year</w:t>
      </w:r>
      <w:r w:rsidR="00034ACE" w:rsidRPr="00F52097">
        <w:rPr>
          <w:rFonts w:ascii="Roboto Condensed Light" w:hAnsi="Roboto Condensed Light"/>
        </w:rPr>
        <w:t xml:space="preserve"> floodplain. Regardless of appropriation, i</w:t>
      </w:r>
      <w:r w:rsidRPr="00F52097">
        <w:rPr>
          <w:rFonts w:ascii="Roboto Condensed Light" w:hAnsi="Roboto Condensed Light"/>
        </w:rPr>
        <w:t xml:space="preserve">f a city or county received the CDBG-DR allocation from the State, consult the </w:t>
      </w:r>
      <w:r w:rsidR="007E7512">
        <w:rPr>
          <w:rFonts w:ascii="Roboto Condensed Light" w:hAnsi="Roboto Condensed Light"/>
        </w:rPr>
        <w:t>GLO Designated</w:t>
      </w:r>
      <w:r w:rsidRPr="00F52097">
        <w:rPr>
          <w:rFonts w:ascii="Roboto Condensed Light" w:hAnsi="Roboto Condensed Light"/>
        </w:rPr>
        <w:t xml:space="preserve"> representative</w:t>
      </w:r>
      <w:r w:rsidR="007E7512">
        <w:rPr>
          <w:rFonts w:ascii="Roboto Condensed Light" w:hAnsi="Roboto Condensed Light"/>
        </w:rPr>
        <w:t xml:space="preserve"> (GDR)</w:t>
      </w:r>
      <w:r w:rsidRPr="00F52097">
        <w:rPr>
          <w:rFonts w:ascii="Roboto Condensed Light" w:hAnsi="Roboto Condensed Light"/>
        </w:rPr>
        <w:t>.</w:t>
      </w:r>
    </w:p>
    <w:p w14:paraId="5DD9D9C9" w14:textId="77777777" w:rsidR="00034ACE" w:rsidRDefault="00034ACE">
      <w:pPr>
        <w:pStyle w:val="FootnoteText"/>
      </w:pPr>
    </w:p>
  </w:footnote>
  <w:footnote w:id="2">
    <w:p w14:paraId="1273EF55" w14:textId="36200551" w:rsidR="008F35E2" w:rsidRPr="00F52097" w:rsidRDefault="008F35E2">
      <w:pPr>
        <w:pStyle w:val="FootnoteText"/>
        <w:rPr>
          <w:rFonts w:ascii="Roboto Condensed Light" w:hAnsi="Roboto Condensed Light"/>
        </w:rPr>
      </w:pPr>
      <w:r w:rsidRPr="00F52097">
        <w:rPr>
          <w:rStyle w:val="FootnoteReference"/>
          <w:rFonts w:ascii="Roboto Condensed Light" w:hAnsi="Roboto Condensed Light"/>
        </w:rPr>
        <w:footnoteRef/>
      </w:r>
      <w:r w:rsidRPr="00F52097">
        <w:rPr>
          <w:rFonts w:ascii="Roboto Condensed Light" w:hAnsi="Roboto Condensed Light"/>
        </w:rPr>
        <w:t xml:space="preserve"> </w:t>
      </w:r>
      <w:r w:rsidR="006344C7" w:rsidRPr="00F52097">
        <w:rPr>
          <w:rFonts w:ascii="Roboto Condensed Light" w:hAnsi="Roboto Condensed Light"/>
        </w:rPr>
        <w:t xml:space="preserve">This Demolition Checklist assumes the jurisdiction has completed a procurement process, in compliance with federal and state laws, yielding a pool of “approved contractors” who have requisite skills to undertake the demolition.  </w:t>
      </w:r>
      <w:r w:rsidRPr="00F52097">
        <w:rPr>
          <w:rFonts w:ascii="Roboto Condensed Light" w:hAnsi="Roboto Condensed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9FF8" w14:textId="77777777" w:rsidR="00430410" w:rsidRDefault="00430410" w:rsidP="00430410">
    <w:pPr>
      <w:autoSpaceDE w:val="0"/>
      <w:autoSpaceDN w:val="0"/>
      <w:spacing w:before="93" w:after="0" w:line="322" w:lineRule="exact"/>
      <w:ind w:right="-10"/>
      <w:jc w:val="right"/>
      <w:rPr>
        <w:rFonts w:ascii="Roboto Condensed Light" w:eastAsia="Arial" w:hAnsi="Roboto Condensed Light" w:cs="Arial"/>
        <w:b/>
        <w:sz w:val="28"/>
        <w:highlight w:val="yellow"/>
      </w:rPr>
    </w:pPr>
  </w:p>
  <w:p w14:paraId="6301ECB0" w14:textId="043B9083" w:rsidR="00430410" w:rsidRPr="003D5423" w:rsidRDefault="00430410" w:rsidP="00430410">
    <w:pPr>
      <w:autoSpaceDE w:val="0"/>
      <w:autoSpaceDN w:val="0"/>
      <w:spacing w:before="93" w:after="0" w:line="322" w:lineRule="exact"/>
      <w:ind w:right="-10"/>
      <w:jc w:val="right"/>
      <w:rPr>
        <w:rFonts w:ascii="Roboto Condensed Light" w:eastAsia="Arial" w:hAnsi="Roboto Condensed Light" w:cs="Arial"/>
        <w:b/>
        <w:sz w:val="28"/>
      </w:rPr>
    </w:pPr>
    <w:r w:rsidRPr="003D5423">
      <w:rPr>
        <w:rFonts w:ascii="Roboto Condensed Light" w:eastAsia="Arial" w:hAnsi="Roboto Condensed Light" w:cs="Arial"/>
        <w:b/>
        <w:sz w:val="28"/>
        <w:highlight w:val="yellow"/>
      </w:rPr>
      <w:t>Subrecipient Name</w:t>
    </w:r>
    <w:r w:rsidRPr="003D5423">
      <w:rPr>
        <w:rFonts w:ascii="Roboto Condensed Light" w:eastAsia="Arial" w:hAnsi="Roboto Condensed Light" w:cs="Arial"/>
        <w:b/>
        <w:sz w:val="28"/>
      </w:rPr>
      <w:t xml:space="preserve"> </w:t>
    </w:r>
  </w:p>
  <w:p w14:paraId="5BE20A9C" w14:textId="77777777" w:rsidR="00430410" w:rsidRPr="003D5423" w:rsidRDefault="00430410" w:rsidP="00430410">
    <w:pPr>
      <w:autoSpaceDE w:val="0"/>
      <w:autoSpaceDN w:val="0"/>
      <w:spacing w:after="0" w:line="240" w:lineRule="auto"/>
      <w:jc w:val="right"/>
      <w:outlineLvl w:val="0"/>
      <w:rPr>
        <w:rFonts w:ascii="Roboto Condensed Light" w:eastAsia="Times New Roman" w:hAnsi="Roboto Condensed Light" w:cs="Times New Roman"/>
        <w:b/>
        <w:bCs/>
        <w:sz w:val="24"/>
        <w:szCs w:val="24"/>
      </w:rPr>
    </w:pPr>
    <w:r w:rsidRPr="003D5423">
      <w:rPr>
        <w:rFonts w:ascii="Roboto Condensed Light" w:eastAsia="Times New Roman" w:hAnsi="Roboto Condensed Light" w:cs="Times New Roman"/>
        <w:b/>
        <w:bCs/>
        <w:sz w:val="24"/>
        <w:szCs w:val="24"/>
      </w:rPr>
      <w:t>CDBG-DR Buyout &amp; Acquisition</w:t>
    </w:r>
  </w:p>
  <w:p w14:paraId="26013865" w14:textId="793F15FD" w:rsidR="00430410" w:rsidRPr="00430410" w:rsidRDefault="00430410" w:rsidP="00430410">
    <w:pPr>
      <w:autoSpaceDE w:val="0"/>
      <w:autoSpaceDN w:val="0"/>
      <w:spacing w:after="0" w:line="240" w:lineRule="auto"/>
      <w:jc w:val="right"/>
      <w:outlineLvl w:val="0"/>
    </w:pPr>
    <w:r w:rsidRPr="003D5423">
      <w:rPr>
        <w:rFonts w:ascii="Roboto Condensed Light" w:eastAsia="Arial" w:hAnsi="Roboto Condensed Light" w:cs="Arial"/>
        <w:b/>
        <w:sz w:val="24"/>
      </w:rPr>
      <w:t>Pre-Demolition Compliance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28E0" w14:textId="77777777" w:rsidR="00674CAF" w:rsidRPr="003D5423" w:rsidRDefault="00674CAF" w:rsidP="00674CAF">
    <w:pPr>
      <w:autoSpaceDE w:val="0"/>
      <w:autoSpaceDN w:val="0"/>
      <w:spacing w:before="93" w:after="0" w:line="322" w:lineRule="exact"/>
      <w:ind w:right="177"/>
      <w:jc w:val="right"/>
      <w:rPr>
        <w:rFonts w:ascii="Roboto Condensed Light" w:eastAsia="Arial" w:hAnsi="Roboto Condensed Light" w:cs="Arial"/>
        <w:b/>
        <w:sz w:val="28"/>
      </w:rPr>
    </w:pPr>
  </w:p>
  <w:p w14:paraId="0FB05DA8" w14:textId="40A1C9E7" w:rsidR="00674CAF" w:rsidRPr="003D5423" w:rsidRDefault="003440A5" w:rsidP="00674CAF">
    <w:pPr>
      <w:autoSpaceDE w:val="0"/>
      <w:autoSpaceDN w:val="0"/>
      <w:spacing w:before="93" w:after="0" w:line="322" w:lineRule="exact"/>
      <w:ind w:right="-10"/>
      <w:jc w:val="right"/>
      <w:rPr>
        <w:rFonts w:ascii="Roboto Condensed Light" w:eastAsia="Arial" w:hAnsi="Roboto Condensed Light" w:cs="Arial"/>
        <w:b/>
        <w:sz w:val="28"/>
      </w:rPr>
    </w:pPr>
    <w:r w:rsidRPr="003D5423">
      <w:rPr>
        <w:rFonts w:ascii="Roboto Condensed Light" w:eastAsia="Arial" w:hAnsi="Roboto Condensed Light" w:cs="Arial"/>
        <w:b/>
        <w:sz w:val="28"/>
        <w:highlight w:val="yellow"/>
      </w:rPr>
      <w:t>Subrecipient</w:t>
    </w:r>
    <w:r w:rsidR="00DB435E" w:rsidRPr="003D5423">
      <w:rPr>
        <w:rFonts w:ascii="Roboto Condensed Light" w:eastAsia="Arial" w:hAnsi="Roboto Condensed Light" w:cs="Arial"/>
        <w:b/>
        <w:sz w:val="28"/>
        <w:highlight w:val="yellow"/>
      </w:rPr>
      <w:t xml:space="preserve"> Name</w:t>
    </w:r>
    <w:r w:rsidR="00DB435E" w:rsidRPr="003D5423">
      <w:rPr>
        <w:rFonts w:ascii="Roboto Condensed Light" w:eastAsia="Arial" w:hAnsi="Roboto Condensed Light" w:cs="Arial"/>
        <w:b/>
        <w:sz w:val="28"/>
      </w:rPr>
      <w:t xml:space="preserve"> </w:t>
    </w:r>
  </w:p>
  <w:p w14:paraId="7C059CD7" w14:textId="30FCDE20" w:rsidR="00674CAF" w:rsidRPr="003D5423" w:rsidRDefault="00674CAF" w:rsidP="00674CAF">
    <w:pPr>
      <w:autoSpaceDE w:val="0"/>
      <w:autoSpaceDN w:val="0"/>
      <w:spacing w:after="0" w:line="240" w:lineRule="auto"/>
      <w:jc w:val="right"/>
      <w:outlineLvl w:val="0"/>
      <w:rPr>
        <w:rFonts w:ascii="Roboto Condensed Light" w:eastAsia="Times New Roman" w:hAnsi="Roboto Condensed Light" w:cs="Times New Roman"/>
        <w:b/>
        <w:bCs/>
        <w:sz w:val="24"/>
        <w:szCs w:val="24"/>
      </w:rPr>
    </w:pPr>
    <w:r w:rsidRPr="003D5423">
      <w:rPr>
        <w:rFonts w:ascii="Roboto Condensed Light" w:eastAsia="Times New Roman" w:hAnsi="Roboto Condensed Light" w:cs="Times New Roman"/>
        <w:b/>
        <w:bCs/>
        <w:sz w:val="24"/>
        <w:szCs w:val="24"/>
      </w:rPr>
      <w:t>CDBG-DR Buyout &amp; Acquisition</w:t>
    </w:r>
  </w:p>
  <w:p w14:paraId="4F7F08D1" w14:textId="1A14EC30" w:rsidR="00674CAF" w:rsidRPr="00674CAF" w:rsidRDefault="00DB435E" w:rsidP="003D5423">
    <w:pPr>
      <w:autoSpaceDE w:val="0"/>
      <w:autoSpaceDN w:val="0"/>
      <w:spacing w:after="0" w:line="240" w:lineRule="auto"/>
      <w:jc w:val="right"/>
      <w:outlineLvl w:val="0"/>
      <w:rPr>
        <w:rFonts w:ascii="Arial" w:eastAsia="Arial" w:hAnsi="Arial" w:cs="Arial"/>
      </w:rPr>
    </w:pPr>
    <w:r w:rsidRPr="003D5423">
      <w:rPr>
        <w:rFonts w:ascii="Roboto Condensed Light" w:eastAsia="Arial" w:hAnsi="Roboto Condensed Light" w:cs="Arial"/>
        <w:b/>
        <w:sz w:val="24"/>
      </w:rPr>
      <w:t>Pre-</w:t>
    </w:r>
    <w:r w:rsidR="00674CAF" w:rsidRPr="003D5423">
      <w:rPr>
        <w:rFonts w:ascii="Roboto Condensed Light" w:eastAsia="Arial" w:hAnsi="Roboto Condensed Light" w:cs="Arial"/>
        <w:b/>
        <w:sz w:val="24"/>
      </w:rPr>
      <w:t>Demolition</w:t>
    </w:r>
    <w:r w:rsidR="00C60872" w:rsidRPr="003D5423">
      <w:rPr>
        <w:rFonts w:ascii="Roboto Condensed Light" w:eastAsia="Arial" w:hAnsi="Roboto Condensed Light" w:cs="Arial"/>
        <w:b/>
        <w:sz w:val="24"/>
      </w:rPr>
      <w:t xml:space="preserve"> </w:t>
    </w:r>
    <w:r w:rsidR="00683A43" w:rsidRPr="003D5423">
      <w:rPr>
        <w:rFonts w:ascii="Roboto Condensed Light" w:eastAsia="Arial" w:hAnsi="Roboto Condensed Light" w:cs="Arial"/>
        <w:b/>
        <w:sz w:val="24"/>
      </w:rPr>
      <w:t xml:space="preserve">Compliance </w:t>
    </w:r>
    <w:r w:rsidR="00674CAF" w:rsidRPr="003D5423">
      <w:rPr>
        <w:rFonts w:ascii="Roboto Condensed Light" w:eastAsia="Arial" w:hAnsi="Roboto Condensed Light" w:cs="Arial"/>
        <w:b/>
        <w:sz w:val="24"/>
      </w:rPr>
      <w:t>Checklist</w:t>
    </w:r>
  </w:p>
  <w:p w14:paraId="57821C3B" w14:textId="77777777" w:rsidR="00674CAF" w:rsidRDefault="00674CAF" w:rsidP="006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FEC"/>
    <w:multiLevelType w:val="hybridMultilevel"/>
    <w:tmpl w:val="C1845B4E"/>
    <w:lvl w:ilvl="0" w:tplc="0409000F">
      <w:start w:val="1"/>
      <w:numFmt w:val="decimal"/>
      <w:lvlText w:val="%1."/>
      <w:lvlJc w:val="left"/>
      <w:pPr>
        <w:ind w:left="720" w:hanging="360"/>
      </w:pPr>
      <w:rPr>
        <w:rFonts w:hint="default"/>
      </w:rPr>
    </w:lvl>
    <w:lvl w:ilvl="1" w:tplc="9C947268">
      <w:start w:val="3"/>
      <w:numFmt w:val="bullet"/>
      <w:lvlText w:val="•"/>
      <w:lvlJc w:val="left"/>
      <w:pPr>
        <w:ind w:left="1800" w:hanging="720"/>
      </w:pPr>
      <w:rPr>
        <w:rFonts w:ascii="Calibri" w:eastAsiaTheme="minorHAnsi" w:hAnsi="Calibri" w:cs="Calibri" w:hint="default"/>
      </w:rPr>
    </w:lvl>
    <w:lvl w:ilvl="2" w:tplc="27EC0CD4">
      <w:start w:val="3"/>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90FF3"/>
    <w:multiLevelType w:val="hybridMultilevel"/>
    <w:tmpl w:val="0F9E7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F61BD"/>
    <w:multiLevelType w:val="hybridMultilevel"/>
    <w:tmpl w:val="C8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19A7"/>
    <w:multiLevelType w:val="hybridMultilevel"/>
    <w:tmpl w:val="9082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4639B"/>
    <w:multiLevelType w:val="hybridMultilevel"/>
    <w:tmpl w:val="FE465FCA"/>
    <w:lvl w:ilvl="0" w:tplc="0409000F">
      <w:start w:val="1"/>
      <w:numFmt w:val="decimal"/>
      <w:lvlText w:val="%1."/>
      <w:lvlJc w:val="left"/>
      <w:pPr>
        <w:ind w:left="720" w:hanging="360"/>
      </w:pPr>
      <w:rPr>
        <w:rFonts w:hint="default"/>
      </w:rPr>
    </w:lvl>
    <w:lvl w:ilvl="1" w:tplc="9C947268">
      <w:start w:val="3"/>
      <w:numFmt w:val="bullet"/>
      <w:lvlText w:val="•"/>
      <w:lvlJc w:val="left"/>
      <w:pPr>
        <w:ind w:left="1800" w:hanging="720"/>
      </w:pPr>
      <w:rPr>
        <w:rFonts w:ascii="Calibri" w:eastAsiaTheme="minorHAnsi" w:hAnsi="Calibri" w:cs="Calibri" w:hint="default"/>
      </w:rPr>
    </w:lvl>
    <w:lvl w:ilvl="2" w:tplc="04090003">
      <w:start w:val="1"/>
      <w:numFmt w:val="bullet"/>
      <w:lvlText w:val="o"/>
      <w:lvlJc w:val="left"/>
      <w:pPr>
        <w:ind w:left="2700" w:hanging="72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D79CE"/>
    <w:multiLevelType w:val="hybridMultilevel"/>
    <w:tmpl w:val="28A4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846AE"/>
    <w:multiLevelType w:val="hybridMultilevel"/>
    <w:tmpl w:val="865E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July 26, 2021"/>
  </w:docVars>
  <w:rsids>
    <w:rsidRoot w:val="007C45A9"/>
    <w:rsid w:val="00012E5E"/>
    <w:rsid w:val="00034ACE"/>
    <w:rsid w:val="00053308"/>
    <w:rsid w:val="0009479C"/>
    <w:rsid w:val="00097BF9"/>
    <w:rsid w:val="000E20A5"/>
    <w:rsid w:val="000E2C1C"/>
    <w:rsid w:val="000F04AB"/>
    <w:rsid w:val="000F2CBF"/>
    <w:rsid w:val="001B4142"/>
    <w:rsid w:val="001D4758"/>
    <w:rsid w:val="00281C1A"/>
    <w:rsid w:val="002A4758"/>
    <w:rsid w:val="002A48C9"/>
    <w:rsid w:val="002B5BDD"/>
    <w:rsid w:val="00301E45"/>
    <w:rsid w:val="003440A5"/>
    <w:rsid w:val="00357F86"/>
    <w:rsid w:val="003A710A"/>
    <w:rsid w:val="003B66AA"/>
    <w:rsid w:val="003B6C8D"/>
    <w:rsid w:val="003D5423"/>
    <w:rsid w:val="00410A08"/>
    <w:rsid w:val="00430410"/>
    <w:rsid w:val="00461B70"/>
    <w:rsid w:val="004A0ABD"/>
    <w:rsid w:val="004B1CC8"/>
    <w:rsid w:val="004F6FB5"/>
    <w:rsid w:val="00512C81"/>
    <w:rsid w:val="00547395"/>
    <w:rsid w:val="005622D8"/>
    <w:rsid w:val="0056386B"/>
    <w:rsid w:val="0058627E"/>
    <w:rsid w:val="005C78A4"/>
    <w:rsid w:val="005D1817"/>
    <w:rsid w:val="006016F4"/>
    <w:rsid w:val="00625CE6"/>
    <w:rsid w:val="006344C7"/>
    <w:rsid w:val="0064117D"/>
    <w:rsid w:val="0064706B"/>
    <w:rsid w:val="00674CAF"/>
    <w:rsid w:val="00683A43"/>
    <w:rsid w:val="00696CDF"/>
    <w:rsid w:val="006A7A37"/>
    <w:rsid w:val="00706661"/>
    <w:rsid w:val="00710855"/>
    <w:rsid w:val="00711228"/>
    <w:rsid w:val="00717836"/>
    <w:rsid w:val="007607D5"/>
    <w:rsid w:val="0076673E"/>
    <w:rsid w:val="00777B8E"/>
    <w:rsid w:val="00794CD1"/>
    <w:rsid w:val="007B44E8"/>
    <w:rsid w:val="007B71A7"/>
    <w:rsid w:val="007C30B0"/>
    <w:rsid w:val="007C45A9"/>
    <w:rsid w:val="007D016E"/>
    <w:rsid w:val="007E7512"/>
    <w:rsid w:val="00847B2D"/>
    <w:rsid w:val="00867DD1"/>
    <w:rsid w:val="00876E6B"/>
    <w:rsid w:val="008F35E2"/>
    <w:rsid w:val="008F377E"/>
    <w:rsid w:val="009264BD"/>
    <w:rsid w:val="009342C2"/>
    <w:rsid w:val="009528EA"/>
    <w:rsid w:val="00973D59"/>
    <w:rsid w:val="00986A70"/>
    <w:rsid w:val="009B455E"/>
    <w:rsid w:val="00A10115"/>
    <w:rsid w:val="00A50771"/>
    <w:rsid w:val="00A60338"/>
    <w:rsid w:val="00AA6EEF"/>
    <w:rsid w:val="00B0266E"/>
    <w:rsid w:val="00B8287A"/>
    <w:rsid w:val="00BA37DE"/>
    <w:rsid w:val="00BC0A6D"/>
    <w:rsid w:val="00C06743"/>
    <w:rsid w:val="00C13809"/>
    <w:rsid w:val="00C16D4A"/>
    <w:rsid w:val="00C264E8"/>
    <w:rsid w:val="00C60872"/>
    <w:rsid w:val="00C90AE6"/>
    <w:rsid w:val="00CE2B83"/>
    <w:rsid w:val="00D37284"/>
    <w:rsid w:val="00D5404A"/>
    <w:rsid w:val="00D77747"/>
    <w:rsid w:val="00D95E03"/>
    <w:rsid w:val="00DB435E"/>
    <w:rsid w:val="00DF460A"/>
    <w:rsid w:val="00E145B3"/>
    <w:rsid w:val="00E4609E"/>
    <w:rsid w:val="00E54EBF"/>
    <w:rsid w:val="00E61ED3"/>
    <w:rsid w:val="00E85642"/>
    <w:rsid w:val="00EB4F09"/>
    <w:rsid w:val="00F41FF3"/>
    <w:rsid w:val="00F52097"/>
    <w:rsid w:val="00F56B94"/>
    <w:rsid w:val="00FD0F13"/>
    <w:rsid w:val="00FD19CB"/>
    <w:rsid w:val="00FD2002"/>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50E7"/>
  <w15:docId w15:val="{11612979-EC3E-4665-8214-2C4284C2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10"/>
  </w:style>
  <w:style w:type="paragraph" w:styleId="Heading1">
    <w:name w:val="heading 1"/>
    <w:basedOn w:val="Normal"/>
    <w:next w:val="Normal"/>
    <w:link w:val="Heading1Char"/>
    <w:uiPriority w:val="9"/>
    <w:qFormat/>
    <w:rsid w:val="00AA6EEF"/>
    <w:pPr>
      <w:keepNext/>
      <w:keepLines/>
      <w:spacing w:before="480" w:after="0"/>
      <w:outlineLvl w:val="0"/>
    </w:pPr>
    <w:rPr>
      <w:rFonts w:ascii="Cambria" w:eastAsia="Times New Roman" w:hAnsi="Cambria" w:cs="Times New Roman"/>
      <w:b/>
      <w:color w:val="244061"/>
      <w:sz w:val="28"/>
      <w:szCs w:val="28"/>
    </w:rPr>
  </w:style>
  <w:style w:type="paragraph" w:styleId="Heading3">
    <w:name w:val="heading 3"/>
    <w:basedOn w:val="Normal"/>
    <w:next w:val="Normal"/>
    <w:link w:val="Heading3Char"/>
    <w:uiPriority w:val="9"/>
    <w:semiHidden/>
    <w:unhideWhenUsed/>
    <w:qFormat/>
    <w:rsid w:val="00AA6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8A4"/>
    <w:pPr>
      <w:spacing w:before="61" w:after="0" w:line="240" w:lineRule="auto"/>
      <w:ind w:right="2076"/>
    </w:pPr>
    <w:rPr>
      <w:rFonts w:ascii="Cambria" w:eastAsia="Calibri" w:hAnsi="Cambria" w:cs="Times New Roman"/>
      <w:b/>
      <w:bCs/>
      <w:color w:val="4D4D4D"/>
      <w:sz w:val="40"/>
      <w:szCs w:val="40"/>
    </w:rPr>
  </w:style>
  <w:style w:type="character" w:customStyle="1" w:styleId="TitleChar">
    <w:name w:val="Title Char"/>
    <w:basedOn w:val="DefaultParagraphFont"/>
    <w:link w:val="Title"/>
    <w:uiPriority w:val="10"/>
    <w:rsid w:val="005C78A4"/>
    <w:rPr>
      <w:rFonts w:ascii="Cambria" w:eastAsia="Calibri" w:hAnsi="Cambria" w:cs="Times New Roman"/>
      <w:b/>
      <w:bCs/>
      <w:color w:val="4D4D4D"/>
      <w:sz w:val="40"/>
      <w:szCs w:val="40"/>
    </w:rPr>
  </w:style>
  <w:style w:type="character" w:customStyle="1" w:styleId="Heading1Char">
    <w:name w:val="Heading 1 Char"/>
    <w:basedOn w:val="DefaultParagraphFont"/>
    <w:link w:val="Heading1"/>
    <w:uiPriority w:val="9"/>
    <w:rsid w:val="00AA6EEF"/>
    <w:rPr>
      <w:rFonts w:ascii="Cambria" w:eastAsia="Times New Roman" w:hAnsi="Cambria" w:cs="Times New Roman"/>
      <w:b/>
      <w:color w:val="244061"/>
      <w:sz w:val="28"/>
      <w:szCs w:val="28"/>
    </w:rPr>
  </w:style>
  <w:style w:type="paragraph" w:styleId="NoSpacing">
    <w:name w:val="No Spacing"/>
    <w:link w:val="NoSpacingChar"/>
    <w:uiPriority w:val="1"/>
    <w:qFormat/>
    <w:rsid w:val="00AA6EEF"/>
    <w:pPr>
      <w:spacing w:after="0" w:line="240" w:lineRule="auto"/>
    </w:pPr>
  </w:style>
  <w:style w:type="paragraph" w:customStyle="1" w:styleId="FigureTableHeading">
    <w:name w:val="Figure &amp; Table Heading"/>
    <w:basedOn w:val="Heading3"/>
    <w:qFormat/>
    <w:rsid w:val="00AA6EEF"/>
    <w:pPr>
      <w:keepNext w:val="0"/>
      <w:keepLines w:val="0"/>
      <w:framePr w:hSpace="180" w:wrap="around" w:vAnchor="text" w:hAnchor="text" w:x="171" w:y="1"/>
      <w:widowControl/>
      <w:spacing w:before="0" w:line="240" w:lineRule="auto"/>
      <w:suppressOverlap/>
    </w:pPr>
    <w:rPr>
      <w:rFonts w:ascii="Calibri" w:eastAsia="Times New Roman" w:hAnsi="Calibri" w:cs="Times New Roman"/>
      <w:iCs/>
      <w:color w:val="FFFFFF" w:themeColor="background1"/>
      <w:sz w:val="26"/>
      <w:szCs w:val="26"/>
    </w:rPr>
  </w:style>
  <w:style w:type="character" w:customStyle="1" w:styleId="Heading3Char">
    <w:name w:val="Heading 3 Char"/>
    <w:basedOn w:val="DefaultParagraphFont"/>
    <w:link w:val="Heading3"/>
    <w:uiPriority w:val="9"/>
    <w:semiHidden/>
    <w:rsid w:val="00AA6EEF"/>
    <w:rPr>
      <w:rFonts w:asciiTheme="majorHAnsi" w:eastAsiaTheme="majorEastAsia" w:hAnsiTheme="majorHAnsi" w:cstheme="majorBidi"/>
      <w:b/>
      <w:bCs/>
      <w:color w:val="4F81BD" w:themeColor="accent1"/>
    </w:rPr>
  </w:style>
  <w:style w:type="table" w:customStyle="1" w:styleId="Style1">
    <w:name w:val="Style1"/>
    <w:basedOn w:val="TableNormal"/>
    <w:uiPriority w:val="99"/>
    <w:qFormat/>
    <w:rsid w:val="00DF460A"/>
    <w:pPr>
      <w:widowControl/>
      <w:spacing w:after="0" w:line="240" w:lineRule="auto"/>
    </w:pPr>
    <w:tblPr>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Pr>
    <w:tblStylePr w:type="firstRow">
      <w:rPr>
        <w:rFonts w:asciiTheme="minorHAnsi" w:hAnsiTheme="minorHAnsi"/>
        <w:b/>
        <w:color w:val="FFFFFF" w:themeColor="background1"/>
        <w:sz w:val="26"/>
      </w:rPr>
      <w:tblPr/>
      <w:tcPr>
        <w:tc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l2br w:val="nil"/>
          <w:tr2bl w:val="nil"/>
        </w:tcBorders>
        <w:shd w:val="clear" w:color="auto" w:fill="244061"/>
      </w:tcPr>
    </w:tblStylePr>
  </w:style>
  <w:style w:type="table" w:styleId="TableGrid">
    <w:name w:val="Table Grid"/>
    <w:basedOn w:val="TableNormal"/>
    <w:uiPriority w:val="59"/>
    <w:rsid w:val="007C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C30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nkStyle">
    <w:name w:val="Link Style"/>
    <w:basedOn w:val="NoSpacing"/>
    <w:link w:val="LinkStyleChar"/>
    <w:qFormat/>
    <w:rsid w:val="007D016E"/>
    <w:rPr>
      <w:color w:val="0000FF"/>
      <w:u w:val="single"/>
    </w:rPr>
  </w:style>
  <w:style w:type="character" w:customStyle="1" w:styleId="NoSpacingChar">
    <w:name w:val="No Spacing Char"/>
    <w:basedOn w:val="DefaultParagraphFont"/>
    <w:link w:val="NoSpacing"/>
    <w:uiPriority w:val="1"/>
    <w:rsid w:val="007D016E"/>
  </w:style>
  <w:style w:type="character" w:customStyle="1" w:styleId="LinkStyleChar">
    <w:name w:val="Link Style Char"/>
    <w:basedOn w:val="NoSpacingChar"/>
    <w:link w:val="LinkStyle"/>
    <w:rsid w:val="007D016E"/>
    <w:rPr>
      <w:color w:val="0000FF"/>
      <w:u w:val="single"/>
    </w:rPr>
  </w:style>
  <w:style w:type="character" w:styleId="Hyperlink">
    <w:name w:val="Hyperlink"/>
    <w:basedOn w:val="DefaultParagraphFont"/>
    <w:uiPriority w:val="99"/>
    <w:unhideWhenUsed/>
    <w:rsid w:val="00710855"/>
    <w:rPr>
      <w:color w:val="0000FF"/>
      <w:u w:val="single"/>
    </w:rPr>
  </w:style>
  <w:style w:type="paragraph" w:styleId="Header">
    <w:name w:val="header"/>
    <w:basedOn w:val="Normal"/>
    <w:link w:val="HeaderChar"/>
    <w:uiPriority w:val="99"/>
    <w:unhideWhenUsed/>
    <w:rsid w:val="0071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55"/>
  </w:style>
  <w:style w:type="paragraph" w:styleId="Footer">
    <w:name w:val="footer"/>
    <w:basedOn w:val="Normal"/>
    <w:link w:val="FooterChar"/>
    <w:uiPriority w:val="99"/>
    <w:unhideWhenUsed/>
    <w:rsid w:val="00710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55"/>
  </w:style>
  <w:style w:type="character" w:styleId="CommentReference">
    <w:name w:val="annotation reference"/>
    <w:basedOn w:val="DefaultParagraphFont"/>
    <w:uiPriority w:val="99"/>
    <w:semiHidden/>
    <w:unhideWhenUsed/>
    <w:rsid w:val="00A10115"/>
    <w:rPr>
      <w:sz w:val="16"/>
      <w:szCs w:val="16"/>
    </w:rPr>
  </w:style>
  <w:style w:type="paragraph" w:styleId="CommentText">
    <w:name w:val="annotation text"/>
    <w:basedOn w:val="Normal"/>
    <w:link w:val="CommentTextChar"/>
    <w:uiPriority w:val="99"/>
    <w:semiHidden/>
    <w:unhideWhenUsed/>
    <w:rsid w:val="00A10115"/>
    <w:pPr>
      <w:spacing w:line="240" w:lineRule="auto"/>
    </w:pPr>
    <w:rPr>
      <w:sz w:val="20"/>
      <w:szCs w:val="20"/>
    </w:rPr>
  </w:style>
  <w:style w:type="character" w:customStyle="1" w:styleId="CommentTextChar">
    <w:name w:val="Comment Text Char"/>
    <w:basedOn w:val="DefaultParagraphFont"/>
    <w:link w:val="CommentText"/>
    <w:uiPriority w:val="99"/>
    <w:semiHidden/>
    <w:rsid w:val="00A10115"/>
    <w:rPr>
      <w:sz w:val="20"/>
      <w:szCs w:val="20"/>
    </w:rPr>
  </w:style>
  <w:style w:type="paragraph" w:styleId="CommentSubject">
    <w:name w:val="annotation subject"/>
    <w:basedOn w:val="CommentText"/>
    <w:next w:val="CommentText"/>
    <w:link w:val="CommentSubjectChar"/>
    <w:uiPriority w:val="99"/>
    <w:semiHidden/>
    <w:unhideWhenUsed/>
    <w:rsid w:val="00A10115"/>
    <w:rPr>
      <w:b/>
      <w:bCs/>
    </w:rPr>
  </w:style>
  <w:style w:type="character" w:customStyle="1" w:styleId="CommentSubjectChar">
    <w:name w:val="Comment Subject Char"/>
    <w:basedOn w:val="CommentTextChar"/>
    <w:link w:val="CommentSubject"/>
    <w:uiPriority w:val="99"/>
    <w:semiHidden/>
    <w:rsid w:val="00A10115"/>
    <w:rPr>
      <w:b/>
      <w:bCs/>
      <w:sz w:val="20"/>
      <w:szCs w:val="20"/>
    </w:rPr>
  </w:style>
  <w:style w:type="paragraph" w:styleId="BalloonText">
    <w:name w:val="Balloon Text"/>
    <w:basedOn w:val="Normal"/>
    <w:link w:val="BalloonTextChar"/>
    <w:uiPriority w:val="99"/>
    <w:semiHidden/>
    <w:unhideWhenUsed/>
    <w:rsid w:val="00A1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115"/>
    <w:rPr>
      <w:rFonts w:ascii="Tahoma" w:hAnsi="Tahoma" w:cs="Tahoma"/>
      <w:sz w:val="16"/>
      <w:szCs w:val="16"/>
    </w:rPr>
  </w:style>
  <w:style w:type="paragraph" w:styleId="Revision">
    <w:name w:val="Revision"/>
    <w:hidden/>
    <w:uiPriority w:val="99"/>
    <w:semiHidden/>
    <w:rsid w:val="00EB4F09"/>
    <w:pPr>
      <w:widowControl/>
      <w:spacing w:after="0" w:line="240" w:lineRule="auto"/>
    </w:pPr>
  </w:style>
  <w:style w:type="paragraph" w:styleId="FootnoteText">
    <w:name w:val="footnote text"/>
    <w:basedOn w:val="Normal"/>
    <w:link w:val="FootnoteTextChar"/>
    <w:uiPriority w:val="99"/>
    <w:semiHidden/>
    <w:unhideWhenUsed/>
    <w:rsid w:val="00EB4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F09"/>
    <w:rPr>
      <w:sz w:val="20"/>
      <w:szCs w:val="20"/>
    </w:rPr>
  </w:style>
  <w:style w:type="character" w:styleId="FootnoteReference">
    <w:name w:val="footnote reference"/>
    <w:basedOn w:val="DefaultParagraphFont"/>
    <w:uiPriority w:val="99"/>
    <w:semiHidden/>
    <w:unhideWhenUsed/>
    <w:rsid w:val="00EB4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4851-40C7-47C8-B9CB-DBAF52138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cf44-ec7d-4163-b840-88e1cb8d3b3b"/>
    <ds:schemaRef ds:uri="1e85b661-d731-4d3b-a463-344194486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74B0B-E748-4405-A175-B3FC2F230BC4}">
  <ds:schemaRefs>
    <ds:schemaRef ds:uri="http://schemas.microsoft.com/office/2006/metadata/properties"/>
  </ds:schemaRefs>
</ds:datastoreItem>
</file>

<file path=customXml/itemProps3.xml><?xml version="1.0" encoding="utf-8"?>
<ds:datastoreItem xmlns:ds="http://schemas.openxmlformats.org/officeDocument/2006/customXml" ds:itemID="{15BCA847-F890-41C2-AE16-5601E4F756F4}">
  <ds:schemaRefs>
    <ds:schemaRef ds:uri="http://schemas.microsoft.com/sharepoint/v3/contenttype/forms"/>
  </ds:schemaRefs>
</ds:datastoreItem>
</file>

<file path=customXml/itemProps4.xml><?xml version="1.0" encoding="utf-8"?>
<ds:datastoreItem xmlns:ds="http://schemas.openxmlformats.org/officeDocument/2006/customXml" ds:itemID="{A5FE5415-FFD8-4D35-8931-2865BBBB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CDBG-DR Buyout Demolition Checklist</vt:lpstr>
    </vt:vector>
  </TitlesOfParts>
  <Company>ICF International</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Buyout Demolition Checklist</dc:title>
  <dc:creator>ICF</dc:creator>
  <cp:lastModifiedBy>Michelle Esper-Martin</cp:lastModifiedBy>
  <cp:revision>2</cp:revision>
  <dcterms:created xsi:type="dcterms:W3CDTF">2022-01-25T23:51:00Z</dcterms:created>
  <dcterms:modified xsi:type="dcterms:W3CDTF">2022-01-25T23:51:00Z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2011-06-28T00:00:00Z</vt:filetime>
  </property>
  <property fmtid="{D5CDD505-2E9C-101B-9397-08002B2CF9AE}" pid="3" name="LastSaved">
    <vt:filetime>2012-09-19T00:00:00Z</vt:filetime>
  </property>
  <property fmtid="{D5CDD505-2E9C-101B-9397-08002B2CF9AE}" pid="4" name="ContentTypeId">
    <vt:lpwstr>0x01010051ECB8DA5D31734896C6E42E85277A5B</vt:lpwstr>
  </property>
  <property fmtid="{D5CDD505-2E9C-101B-9397-08002B2CF9AE}" pid="5" name="_dlc_DocIdItemGuid">
    <vt:lpwstr>257069b6-70c6-4eb1-b200-2a99b41fe672</vt:lpwstr>
  </property>
  <property fmtid="{D5CDD505-2E9C-101B-9397-08002B2CF9AE}" pid="6" name="_NewReviewCycle">
    <vt:lpwstr/>
  </property>
</Properties>
</file>